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3B39" w14:textId="77777777" w:rsidR="004501A6" w:rsidRDefault="004501A6">
      <w:pPr>
        <w:rPr>
          <w:rFonts w:ascii="Arial" w:hAnsi="Arial" w:cs="Arial"/>
          <w:sz w:val="22"/>
          <w:szCs w:val="22"/>
        </w:rPr>
      </w:pPr>
    </w:p>
    <w:p w14:paraId="1EF9F81D" w14:textId="77777777" w:rsidR="002C5D93" w:rsidRDefault="002C5D93">
      <w:pPr>
        <w:rPr>
          <w:rFonts w:ascii="Arial" w:hAnsi="Arial" w:cs="Arial"/>
          <w:sz w:val="22"/>
          <w:szCs w:val="22"/>
        </w:rPr>
      </w:pPr>
    </w:p>
    <w:p w14:paraId="76B0347E" w14:textId="77777777" w:rsidR="002C5D93" w:rsidRDefault="002C5D93" w:rsidP="002C5D93">
      <w:pPr>
        <w:jc w:val="center"/>
        <w:rPr>
          <w:rFonts w:ascii="Arial" w:hAnsi="Arial" w:cs="Arial"/>
          <w:sz w:val="22"/>
          <w:szCs w:val="22"/>
        </w:rPr>
      </w:pPr>
      <w:r>
        <w:rPr>
          <w:rFonts w:ascii="Arial" w:hAnsi="Arial" w:cs="Arial"/>
          <w:sz w:val="22"/>
          <w:szCs w:val="22"/>
        </w:rPr>
        <w:t>GIVE THANKS TO THE LORD</w:t>
      </w:r>
    </w:p>
    <w:p w14:paraId="60DABC4F" w14:textId="77777777" w:rsidR="002C5D93" w:rsidRDefault="002C5D93">
      <w:pPr>
        <w:rPr>
          <w:rFonts w:ascii="Arial" w:hAnsi="Arial" w:cs="Arial"/>
          <w:sz w:val="22"/>
          <w:szCs w:val="22"/>
        </w:rPr>
      </w:pPr>
    </w:p>
    <w:p w14:paraId="42770A53" w14:textId="77777777" w:rsidR="002C5D93" w:rsidRDefault="002C5D93">
      <w:pPr>
        <w:rPr>
          <w:rFonts w:ascii="Arial" w:hAnsi="Arial" w:cs="Arial"/>
          <w:sz w:val="22"/>
          <w:szCs w:val="22"/>
        </w:rPr>
      </w:pPr>
      <w:r>
        <w:rPr>
          <w:rFonts w:ascii="Arial" w:hAnsi="Arial" w:cs="Arial"/>
          <w:sz w:val="22"/>
          <w:szCs w:val="22"/>
        </w:rPr>
        <w:t>Psalm 107:1–43</w:t>
      </w:r>
    </w:p>
    <w:p w14:paraId="6BD3F402" w14:textId="77777777" w:rsidR="002C5D93" w:rsidRDefault="002C5D93">
      <w:pPr>
        <w:rPr>
          <w:rFonts w:ascii="Arial" w:hAnsi="Arial" w:cs="Arial"/>
          <w:sz w:val="22"/>
          <w:szCs w:val="22"/>
        </w:rPr>
      </w:pPr>
      <w:r>
        <w:rPr>
          <w:rFonts w:ascii="Arial" w:hAnsi="Arial" w:cs="Arial"/>
          <w:sz w:val="22"/>
          <w:szCs w:val="22"/>
        </w:rPr>
        <w:t>Key Verse: 107:1</w:t>
      </w:r>
    </w:p>
    <w:p w14:paraId="3D44D31C" w14:textId="77777777" w:rsidR="002C5D93" w:rsidRDefault="002C5D93">
      <w:pPr>
        <w:rPr>
          <w:rFonts w:ascii="Arial" w:hAnsi="Arial" w:cs="Arial"/>
          <w:sz w:val="22"/>
          <w:szCs w:val="22"/>
        </w:rPr>
      </w:pPr>
    </w:p>
    <w:p w14:paraId="14639FAF" w14:textId="77777777" w:rsidR="002C5D93" w:rsidRDefault="002C5D93" w:rsidP="002C5D93">
      <w:pPr>
        <w:pStyle w:val="ListParagraph"/>
        <w:numPr>
          <w:ilvl w:val="0"/>
          <w:numId w:val="1"/>
        </w:numPr>
        <w:rPr>
          <w:rFonts w:ascii="Arial" w:hAnsi="Arial" w:cs="Arial"/>
          <w:sz w:val="22"/>
          <w:szCs w:val="22"/>
        </w:rPr>
      </w:pPr>
      <w:r>
        <w:rPr>
          <w:rFonts w:ascii="Arial" w:hAnsi="Arial" w:cs="Arial"/>
          <w:sz w:val="22"/>
          <w:szCs w:val="22"/>
        </w:rPr>
        <w:t xml:space="preserve"> Read verse 1. For what reasons should we give thanks to the Lord? What is his love like? Read verses 2–3. What does it mean to be “redeemed”? What does it mean to tell one’s “story,” and why is this important?</w:t>
      </w:r>
    </w:p>
    <w:p w14:paraId="4CF1AD21" w14:textId="77777777" w:rsidR="002C5D93" w:rsidRDefault="002C5D93" w:rsidP="002C5D93">
      <w:pPr>
        <w:rPr>
          <w:rFonts w:ascii="Arial" w:hAnsi="Arial" w:cs="Arial"/>
          <w:sz w:val="22"/>
          <w:szCs w:val="22"/>
        </w:rPr>
      </w:pPr>
    </w:p>
    <w:p w14:paraId="6E8B9970" w14:textId="7EB40A33" w:rsidR="002C5D93" w:rsidRDefault="00DE3B13" w:rsidP="002C5D93">
      <w:pPr>
        <w:pStyle w:val="ListParagraph"/>
        <w:numPr>
          <w:ilvl w:val="0"/>
          <w:numId w:val="1"/>
        </w:numPr>
        <w:rPr>
          <w:rFonts w:ascii="Arial" w:hAnsi="Arial" w:cs="Arial"/>
          <w:sz w:val="22"/>
          <w:szCs w:val="22"/>
        </w:rPr>
      </w:pPr>
      <w:r>
        <w:rPr>
          <w:rFonts w:ascii="Arial" w:hAnsi="Arial" w:cs="Arial"/>
          <w:sz w:val="22"/>
          <w:szCs w:val="22"/>
        </w:rPr>
        <w:t xml:space="preserve"> </w:t>
      </w:r>
      <w:r w:rsidR="002C5D93">
        <w:rPr>
          <w:rFonts w:ascii="Arial" w:hAnsi="Arial" w:cs="Arial"/>
          <w:sz w:val="22"/>
          <w:szCs w:val="22"/>
        </w:rPr>
        <w:t xml:space="preserve">Read verses 4–9. </w:t>
      </w:r>
      <w:r w:rsidR="00490D02">
        <w:rPr>
          <w:rFonts w:ascii="Arial" w:hAnsi="Arial" w:cs="Arial"/>
          <w:sz w:val="22"/>
          <w:szCs w:val="22"/>
        </w:rPr>
        <w:t>Who are the</w:t>
      </w:r>
      <w:r w:rsidR="002C5D93">
        <w:rPr>
          <w:rFonts w:ascii="Arial" w:hAnsi="Arial" w:cs="Arial"/>
          <w:sz w:val="22"/>
          <w:szCs w:val="22"/>
        </w:rPr>
        <w:t xml:space="preserve"> first people described here? (4,5) </w:t>
      </w:r>
      <w:r>
        <w:rPr>
          <w:rFonts w:ascii="Arial" w:hAnsi="Arial" w:cs="Arial"/>
          <w:sz w:val="22"/>
          <w:szCs w:val="22"/>
        </w:rPr>
        <w:t>What does it mean to be hungry and thirsty spiritually? What did these people</w:t>
      </w:r>
      <w:r w:rsidR="002C5D93">
        <w:rPr>
          <w:rFonts w:ascii="Arial" w:hAnsi="Arial" w:cs="Arial"/>
          <w:sz w:val="22"/>
          <w:szCs w:val="22"/>
        </w:rPr>
        <w:t xml:space="preserve"> do? (6) What did God do for them? (7,9) What should they do</w:t>
      </w:r>
      <w:r>
        <w:rPr>
          <w:rFonts w:ascii="Arial" w:hAnsi="Arial" w:cs="Arial"/>
          <w:sz w:val="22"/>
          <w:szCs w:val="22"/>
        </w:rPr>
        <w:t>, and why</w:t>
      </w:r>
      <w:r w:rsidR="002C5D93">
        <w:rPr>
          <w:rFonts w:ascii="Arial" w:hAnsi="Arial" w:cs="Arial"/>
          <w:sz w:val="22"/>
          <w:szCs w:val="22"/>
        </w:rPr>
        <w:t>? (8)</w:t>
      </w:r>
    </w:p>
    <w:p w14:paraId="7C8A3E57" w14:textId="77777777" w:rsidR="002C5D93" w:rsidRPr="002C5D93" w:rsidRDefault="002C5D93" w:rsidP="002C5D93">
      <w:pPr>
        <w:rPr>
          <w:rFonts w:ascii="Arial" w:hAnsi="Arial" w:cs="Arial"/>
          <w:sz w:val="22"/>
          <w:szCs w:val="22"/>
        </w:rPr>
      </w:pPr>
    </w:p>
    <w:p w14:paraId="5E869C18" w14:textId="4B31F2E5" w:rsidR="002C5D93" w:rsidRDefault="00DE3B13" w:rsidP="002C5D93">
      <w:pPr>
        <w:pStyle w:val="ListParagraph"/>
        <w:numPr>
          <w:ilvl w:val="0"/>
          <w:numId w:val="1"/>
        </w:numPr>
        <w:rPr>
          <w:rFonts w:ascii="Arial" w:hAnsi="Arial" w:cs="Arial"/>
          <w:sz w:val="22"/>
          <w:szCs w:val="22"/>
        </w:rPr>
      </w:pPr>
      <w:r>
        <w:rPr>
          <w:rFonts w:ascii="Arial" w:hAnsi="Arial" w:cs="Arial"/>
          <w:sz w:val="22"/>
          <w:szCs w:val="22"/>
        </w:rPr>
        <w:t xml:space="preserve"> </w:t>
      </w:r>
      <w:r w:rsidR="002C5D93">
        <w:rPr>
          <w:rFonts w:ascii="Arial" w:hAnsi="Arial" w:cs="Arial"/>
          <w:sz w:val="22"/>
          <w:szCs w:val="22"/>
        </w:rPr>
        <w:t>Read verses 10–16.</w:t>
      </w:r>
      <w:r w:rsidR="00490D02">
        <w:rPr>
          <w:rFonts w:ascii="Arial" w:hAnsi="Arial" w:cs="Arial"/>
          <w:sz w:val="22"/>
          <w:szCs w:val="22"/>
        </w:rPr>
        <w:t xml:space="preserve"> Who</w:t>
      </w:r>
      <w:r>
        <w:rPr>
          <w:rFonts w:ascii="Arial" w:hAnsi="Arial" w:cs="Arial"/>
          <w:sz w:val="22"/>
          <w:szCs w:val="22"/>
        </w:rPr>
        <w:t xml:space="preserve"> are the sec</w:t>
      </w:r>
      <w:r w:rsidR="00490D02">
        <w:rPr>
          <w:rFonts w:ascii="Arial" w:hAnsi="Arial" w:cs="Arial"/>
          <w:sz w:val="22"/>
          <w:szCs w:val="22"/>
        </w:rPr>
        <w:t xml:space="preserve">ond </w:t>
      </w:r>
      <w:r>
        <w:rPr>
          <w:rFonts w:ascii="Arial" w:hAnsi="Arial" w:cs="Arial"/>
          <w:sz w:val="22"/>
          <w:szCs w:val="22"/>
        </w:rPr>
        <w:t>people? (10,11) How does this symbolize our spiritual condition? What did God do first? (12) How did they respond? (13) What did God do for them? (14,16) What should they do, and why? (15)</w:t>
      </w:r>
    </w:p>
    <w:p w14:paraId="6D1F34BC" w14:textId="77777777" w:rsidR="002C5D93" w:rsidRPr="002C5D93" w:rsidRDefault="002C5D93" w:rsidP="002C5D93">
      <w:pPr>
        <w:rPr>
          <w:rFonts w:ascii="Arial" w:hAnsi="Arial" w:cs="Arial"/>
          <w:sz w:val="22"/>
          <w:szCs w:val="22"/>
        </w:rPr>
      </w:pPr>
    </w:p>
    <w:p w14:paraId="6136FF57" w14:textId="3421828F" w:rsidR="002C5D93" w:rsidRDefault="00DE3B13" w:rsidP="002C5D93">
      <w:pPr>
        <w:pStyle w:val="ListParagraph"/>
        <w:numPr>
          <w:ilvl w:val="0"/>
          <w:numId w:val="1"/>
        </w:numPr>
        <w:rPr>
          <w:rFonts w:ascii="Arial" w:hAnsi="Arial" w:cs="Arial"/>
          <w:sz w:val="22"/>
          <w:szCs w:val="22"/>
        </w:rPr>
      </w:pPr>
      <w:r>
        <w:rPr>
          <w:rFonts w:ascii="Arial" w:hAnsi="Arial" w:cs="Arial"/>
          <w:sz w:val="22"/>
          <w:szCs w:val="22"/>
        </w:rPr>
        <w:t xml:space="preserve"> </w:t>
      </w:r>
      <w:r w:rsidR="002C5D93">
        <w:rPr>
          <w:rFonts w:ascii="Arial" w:hAnsi="Arial" w:cs="Arial"/>
          <w:sz w:val="22"/>
          <w:szCs w:val="22"/>
        </w:rPr>
        <w:t>Read verses 17–22.</w:t>
      </w:r>
      <w:r w:rsidR="00490D02">
        <w:rPr>
          <w:rFonts w:ascii="Arial" w:hAnsi="Arial" w:cs="Arial"/>
          <w:sz w:val="22"/>
          <w:szCs w:val="22"/>
        </w:rPr>
        <w:t xml:space="preserve"> Who</w:t>
      </w:r>
      <w:r>
        <w:rPr>
          <w:rFonts w:ascii="Arial" w:hAnsi="Arial" w:cs="Arial"/>
          <w:sz w:val="22"/>
          <w:szCs w:val="22"/>
        </w:rPr>
        <w:t xml:space="preserve"> are the third people? (17,18) How do we still do this to ourselves? What did these people do? (19a) How did God help them? (19b,20) How does God’s word still help us? What should they do, and why? (21,22)</w:t>
      </w:r>
    </w:p>
    <w:p w14:paraId="15EE8DF1" w14:textId="77777777" w:rsidR="002C5D93" w:rsidRPr="002C5D93" w:rsidRDefault="002C5D93" w:rsidP="002C5D93">
      <w:pPr>
        <w:rPr>
          <w:rFonts w:ascii="Arial" w:hAnsi="Arial" w:cs="Arial"/>
          <w:sz w:val="22"/>
          <w:szCs w:val="22"/>
        </w:rPr>
      </w:pPr>
    </w:p>
    <w:p w14:paraId="7BC80826" w14:textId="6F592311" w:rsidR="002C5D93" w:rsidRDefault="00E00E0F" w:rsidP="002C5D93">
      <w:pPr>
        <w:pStyle w:val="ListParagraph"/>
        <w:numPr>
          <w:ilvl w:val="0"/>
          <w:numId w:val="1"/>
        </w:numPr>
        <w:rPr>
          <w:rFonts w:ascii="Arial" w:hAnsi="Arial" w:cs="Arial"/>
          <w:sz w:val="22"/>
          <w:szCs w:val="22"/>
        </w:rPr>
      </w:pPr>
      <w:r>
        <w:rPr>
          <w:rFonts w:ascii="Arial" w:hAnsi="Arial" w:cs="Arial"/>
          <w:sz w:val="22"/>
          <w:szCs w:val="22"/>
        </w:rPr>
        <w:t xml:space="preserve"> </w:t>
      </w:r>
      <w:r w:rsidR="002C5D93">
        <w:rPr>
          <w:rFonts w:ascii="Arial" w:hAnsi="Arial" w:cs="Arial"/>
          <w:sz w:val="22"/>
          <w:szCs w:val="22"/>
        </w:rPr>
        <w:t>Read verses 23–32.</w:t>
      </w:r>
      <w:r w:rsidR="00490D02">
        <w:rPr>
          <w:rFonts w:ascii="Arial" w:hAnsi="Arial" w:cs="Arial"/>
          <w:sz w:val="22"/>
          <w:szCs w:val="22"/>
        </w:rPr>
        <w:t xml:space="preserve"> Who are the fourth people</w:t>
      </w:r>
      <w:r>
        <w:rPr>
          <w:rFonts w:ascii="Arial" w:hAnsi="Arial" w:cs="Arial"/>
          <w:sz w:val="22"/>
          <w:szCs w:val="22"/>
        </w:rPr>
        <w:t>, and what did they experience? (23–27) What did they finally do? (28) How did God help them? (29,30) What should they do, and why? (31,32)</w:t>
      </w:r>
    </w:p>
    <w:p w14:paraId="43EDA373" w14:textId="77777777" w:rsidR="002C5D93" w:rsidRPr="002C5D93" w:rsidRDefault="002C5D93" w:rsidP="002C5D93">
      <w:pPr>
        <w:rPr>
          <w:rFonts w:ascii="Arial" w:hAnsi="Arial" w:cs="Arial"/>
          <w:sz w:val="22"/>
          <w:szCs w:val="22"/>
        </w:rPr>
      </w:pPr>
    </w:p>
    <w:p w14:paraId="0EA4402E" w14:textId="49A34494" w:rsidR="002C5D93" w:rsidRPr="002C5D93" w:rsidRDefault="00490D02" w:rsidP="002C5D93">
      <w:pPr>
        <w:pStyle w:val="ListParagraph"/>
        <w:numPr>
          <w:ilvl w:val="0"/>
          <w:numId w:val="1"/>
        </w:numPr>
        <w:rPr>
          <w:rFonts w:ascii="Arial" w:hAnsi="Arial" w:cs="Arial"/>
          <w:sz w:val="22"/>
          <w:szCs w:val="22"/>
        </w:rPr>
      </w:pPr>
      <w:r>
        <w:rPr>
          <w:rFonts w:ascii="Arial" w:hAnsi="Arial" w:cs="Arial"/>
          <w:sz w:val="22"/>
          <w:szCs w:val="22"/>
        </w:rPr>
        <w:t xml:space="preserve"> </w:t>
      </w:r>
      <w:r w:rsidR="002C5D93">
        <w:rPr>
          <w:rFonts w:ascii="Arial" w:hAnsi="Arial" w:cs="Arial"/>
          <w:sz w:val="22"/>
          <w:szCs w:val="22"/>
        </w:rPr>
        <w:t xml:space="preserve">Read verses 33–42. </w:t>
      </w:r>
      <w:r>
        <w:rPr>
          <w:rFonts w:ascii="Arial" w:hAnsi="Arial" w:cs="Arial"/>
          <w:sz w:val="22"/>
          <w:szCs w:val="22"/>
        </w:rPr>
        <w:t>What</w:t>
      </w:r>
      <w:r w:rsidR="00E00E0F">
        <w:rPr>
          <w:rFonts w:ascii="Arial" w:hAnsi="Arial" w:cs="Arial"/>
          <w:sz w:val="22"/>
          <w:szCs w:val="22"/>
        </w:rPr>
        <w:t xml:space="preserve"> </w:t>
      </w:r>
      <w:r>
        <w:rPr>
          <w:rFonts w:ascii="Arial" w:hAnsi="Arial" w:cs="Arial"/>
          <w:sz w:val="22"/>
          <w:szCs w:val="22"/>
        </w:rPr>
        <w:t xml:space="preserve">two opposite </w:t>
      </w:r>
      <w:r w:rsidR="00E00E0F">
        <w:rPr>
          <w:rFonts w:ascii="Arial" w:hAnsi="Arial" w:cs="Arial"/>
          <w:sz w:val="22"/>
          <w:szCs w:val="22"/>
        </w:rPr>
        <w:t>things did God do here, and why?</w:t>
      </w:r>
      <w:r>
        <w:rPr>
          <w:rFonts w:ascii="Arial" w:hAnsi="Arial" w:cs="Arial"/>
          <w:sz w:val="22"/>
          <w:szCs w:val="22"/>
        </w:rPr>
        <w:t xml:space="preserve"> (34,39,42) What can we learn from this about God? Read verse 43. What does it mean to “heed” these things? To “ponder” the Lord’s loving deeds? </w:t>
      </w:r>
      <w:bookmarkStart w:id="0" w:name="_GoBack"/>
      <w:bookmarkEnd w:id="0"/>
    </w:p>
    <w:sectPr w:rsidR="002C5D93" w:rsidRPr="002C5D93"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A115C"/>
    <w:multiLevelType w:val="hybridMultilevel"/>
    <w:tmpl w:val="9D9A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93"/>
    <w:rsid w:val="002C5D93"/>
    <w:rsid w:val="004501A6"/>
    <w:rsid w:val="00490D02"/>
    <w:rsid w:val="00962622"/>
    <w:rsid w:val="00DE3B13"/>
    <w:rsid w:val="00E0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1CE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2017-11-21T18:12:00Z</dcterms:created>
  <dcterms:modified xsi:type="dcterms:W3CDTF">2017-11-21T18:37:00Z</dcterms:modified>
</cp:coreProperties>
</file>