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6786" w14:textId="7EE9D90B" w:rsidR="006737EE" w:rsidRDefault="00661D12">
      <w:pPr>
        <w:rPr>
          <w:rFonts w:ascii="Arial" w:hAnsi="Arial" w:cs="Arial"/>
          <w:sz w:val="22"/>
          <w:szCs w:val="22"/>
        </w:rPr>
      </w:pPr>
    </w:p>
    <w:p w14:paraId="6C3883AA" w14:textId="4F1FF696" w:rsidR="006E6DB7" w:rsidRDefault="006E6DB7">
      <w:pPr>
        <w:rPr>
          <w:rFonts w:ascii="Arial" w:hAnsi="Arial" w:cs="Arial"/>
          <w:sz w:val="22"/>
          <w:szCs w:val="22"/>
        </w:rPr>
      </w:pPr>
    </w:p>
    <w:p w14:paraId="1843ACA4" w14:textId="31B0D173" w:rsidR="006E6DB7" w:rsidRDefault="00661D12" w:rsidP="003821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ALWAYS PRAY AND DON’T GIVE UP</w:t>
      </w:r>
    </w:p>
    <w:p w14:paraId="4E9753E1" w14:textId="1E79C11F" w:rsidR="003821BB" w:rsidRDefault="003821BB" w:rsidP="003821BB">
      <w:pPr>
        <w:jc w:val="center"/>
        <w:rPr>
          <w:rFonts w:ascii="Arial" w:hAnsi="Arial" w:cs="Arial"/>
          <w:sz w:val="22"/>
          <w:szCs w:val="22"/>
        </w:rPr>
      </w:pPr>
    </w:p>
    <w:p w14:paraId="3FF29429" w14:textId="52EE9032" w:rsidR="003821BB" w:rsidRDefault="003821BB" w:rsidP="003821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18:1–8</w:t>
      </w:r>
    </w:p>
    <w:p w14:paraId="251EBD96" w14:textId="09878325" w:rsidR="003821BB" w:rsidRDefault="003821BB" w:rsidP="003821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18:1</w:t>
      </w:r>
    </w:p>
    <w:p w14:paraId="2EBEC56F" w14:textId="67A9067E" w:rsidR="003821BB" w:rsidRDefault="003821BB" w:rsidP="003821BB">
      <w:pPr>
        <w:rPr>
          <w:rFonts w:ascii="Arial" w:hAnsi="Arial" w:cs="Arial"/>
          <w:sz w:val="22"/>
          <w:szCs w:val="22"/>
        </w:rPr>
      </w:pPr>
    </w:p>
    <w:p w14:paraId="5A6B0170" w14:textId="4EB3EF1D" w:rsidR="003821BB" w:rsidRDefault="003821BB" w:rsidP="003821B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Review the highlights of what Jesus has just been teaching (17:20–37). What can we learn here about the challenges we face </w:t>
      </w:r>
      <w:r w:rsidR="007F04F4">
        <w:rPr>
          <w:rFonts w:ascii="Arial" w:hAnsi="Arial" w:cs="Arial"/>
          <w:sz w:val="22"/>
          <w:szCs w:val="22"/>
        </w:rPr>
        <w:t>as we a</w:t>
      </w:r>
      <w:r>
        <w:rPr>
          <w:rFonts w:ascii="Arial" w:hAnsi="Arial" w:cs="Arial"/>
          <w:sz w:val="22"/>
          <w:szCs w:val="22"/>
        </w:rPr>
        <w:t>wait his return?</w:t>
      </w:r>
    </w:p>
    <w:p w14:paraId="78E554E2" w14:textId="6B3BF05D" w:rsidR="003821BB" w:rsidRDefault="003821BB" w:rsidP="003821BB">
      <w:pPr>
        <w:rPr>
          <w:rFonts w:ascii="Arial" w:hAnsi="Arial" w:cs="Arial"/>
          <w:sz w:val="22"/>
          <w:szCs w:val="22"/>
        </w:rPr>
      </w:pPr>
    </w:p>
    <w:p w14:paraId="51EDDFE8" w14:textId="318FAA55" w:rsidR="003821BB" w:rsidRDefault="003821BB" w:rsidP="003821B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light of this, what did our Lord Jesus teach us? (18:1) What did he mean </w:t>
      </w:r>
      <w:r w:rsidR="009A0893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“always pray”? </w:t>
      </w:r>
      <w:r w:rsidR="009A0893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“not lose heart”? Why is </w:t>
      </w:r>
      <w:r w:rsidR="007F04F4">
        <w:rPr>
          <w:rFonts w:ascii="Arial" w:hAnsi="Arial" w:cs="Arial"/>
          <w:sz w:val="22"/>
          <w:szCs w:val="22"/>
        </w:rPr>
        <w:t xml:space="preserve">such </w:t>
      </w:r>
      <w:r>
        <w:rPr>
          <w:rFonts w:ascii="Arial" w:hAnsi="Arial" w:cs="Arial"/>
          <w:sz w:val="22"/>
          <w:szCs w:val="22"/>
        </w:rPr>
        <w:t xml:space="preserve">prayer so </w:t>
      </w:r>
      <w:r w:rsidR="007F04F4">
        <w:rPr>
          <w:rFonts w:ascii="Arial" w:hAnsi="Arial" w:cs="Arial"/>
          <w:sz w:val="22"/>
          <w:szCs w:val="22"/>
        </w:rPr>
        <w:t>crucial</w:t>
      </w:r>
      <w:r>
        <w:rPr>
          <w:rFonts w:ascii="Arial" w:hAnsi="Arial" w:cs="Arial"/>
          <w:sz w:val="22"/>
          <w:szCs w:val="22"/>
        </w:rPr>
        <w:t xml:space="preserve"> while we </w:t>
      </w:r>
      <w:r w:rsidR="009A08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wait his return? (21:36; 22:</w:t>
      </w:r>
      <w:r w:rsidR="007F04F4">
        <w:rPr>
          <w:rFonts w:ascii="Arial" w:hAnsi="Arial" w:cs="Arial"/>
          <w:sz w:val="22"/>
          <w:szCs w:val="22"/>
        </w:rPr>
        <w:t>32,</w:t>
      </w:r>
      <w:r>
        <w:rPr>
          <w:rFonts w:ascii="Arial" w:hAnsi="Arial" w:cs="Arial"/>
          <w:sz w:val="22"/>
          <w:szCs w:val="22"/>
        </w:rPr>
        <w:t>40,46</w:t>
      </w:r>
      <w:r w:rsidR="009A0893">
        <w:rPr>
          <w:rFonts w:ascii="Arial" w:hAnsi="Arial" w:cs="Arial"/>
          <w:sz w:val="22"/>
          <w:szCs w:val="22"/>
        </w:rPr>
        <w:t>; Gal6:9; Heb12:3</w:t>
      </w:r>
      <w:r>
        <w:rPr>
          <w:rFonts w:ascii="Arial" w:hAnsi="Arial" w:cs="Arial"/>
          <w:sz w:val="22"/>
          <w:szCs w:val="22"/>
        </w:rPr>
        <w:t>)</w:t>
      </w:r>
    </w:p>
    <w:p w14:paraId="2DB3A219" w14:textId="77777777" w:rsidR="003821BB" w:rsidRPr="003821BB" w:rsidRDefault="003821BB" w:rsidP="003821BB">
      <w:pPr>
        <w:pStyle w:val="ListParagraph"/>
        <w:rPr>
          <w:rFonts w:ascii="Arial" w:hAnsi="Arial" w:cs="Arial"/>
          <w:sz w:val="22"/>
          <w:szCs w:val="22"/>
        </w:rPr>
      </w:pPr>
    </w:p>
    <w:p w14:paraId="60D7F004" w14:textId="151F87E1" w:rsidR="00A46248" w:rsidRDefault="003821BB" w:rsidP="00A462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6248">
        <w:rPr>
          <w:rFonts w:ascii="Arial" w:hAnsi="Arial" w:cs="Arial"/>
          <w:sz w:val="22"/>
          <w:szCs w:val="22"/>
        </w:rPr>
        <w:t xml:space="preserve"> In </w:t>
      </w:r>
      <w:r w:rsidR="00FC0863">
        <w:rPr>
          <w:rFonts w:ascii="Arial" w:hAnsi="Arial" w:cs="Arial"/>
          <w:sz w:val="22"/>
          <w:szCs w:val="22"/>
        </w:rPr>
        <w:t>the</w:t>
      </w:r>
      <w:r w:rsidRPr="00A46248">
        <w:rPr>
          <w:rFonts w:ascii="Arial" w:hAnsi="Arial" w:cs="Arial"/>
          <w:sz w:val="22"/>
          <w:szCs w:val="22"/>
        </w:rPr>
        <w:t xml:space="preserve"> parable who are the </w:t>
      </w:r>
      <w:r w:rsidR="009A0893" w:rsidRPr="00A46248">
        <w:rPr>
          <w:rFonts w:ascii="Arial" w:hAnsi="Arial" w:cs="Arial"/>
          <w:sz w:val="22"/>
          <w:szCs w:val="22"/>
        </w:rPr>
        <w:t xml:space="preserve">contrasting </w:t>
      </w:r>
      <w:r w:rsidRPr="00A46248">
        <w:rPr>
          <w:rFonts w:ascii="Arial" w:hAnsi="Arial" w:cs="Arial"/>
          <w:sz w:val="22"/>
          <w:szCs w:val="22"/>
        </w:rPr>
        <w:t xml:space="preserve">characters and </w:t>
      </w:r>
      <w:r w:rsidR="00A46248">
        <w:rPr>
          <w:rFonts w:ascii="Arial" w:hAnsi="Arial" w:cs="Arial"/>
          <w:sz w:val="22"/>
          <w:szCs w:val="22"/>
        </w:rPr>
        <w:t>how</w:t>
      </w:r>
      <w:r w:rsidRPr="00A46248">
        <w:rPr>
          <w:rFonts w:ascii="Arial" w:hAnsi="Arial" w:cs="Arial"/>
          <w:sz w:val="22"/>
          <w:szCs w:val="22"/>
        </w:rPr>
        <w:t xml:space="preserve"> does </w:t>
      </w:r>
      <w:r w:rsidR="00A46248">
        <w:rPr>
          <w:rFonts w:ascii="Arial" w:hAnsi="Arial" w:cs="Arial"/>
          <w:sz w:val="22"/>
          <w:szCs w:val="22"/>
        </w:rPr>
        <w:t>Jesus describe</w:t>
      </w:r>
      <w:r w:rsidRPr="00A46248">
        <w:rPr>
          <w:rFonts w:ascii="Arial" w:hAnsi="Arial" w:cs="Arial"/>
          <w:sz w:val="22"/>
          <w:szCs w:val="22"/>
        </w:rPr>
        <w:t xml:space="preserve"> them? (18:2,3) </w:t>
      </w:r>
      <w:r w:rsidR="009A0893" w:rsidRPr="00A46248">
        <w:rPr>
          <w:rFonts w:ascii="Arial" w:hAnsi="Arial" w:cs="Arial"/>
          <w:sz w:val="22"/>
          <w:szCs w:val="22"/>
        </w:rPr>
        <w:t xml:space="preserve">What </w:t>
      </w:r>
      <w:r w:rsidR="00A46248">
        <w:rPr>
          <w:rFonts w:ascii="Arial" w:hAnsi="Arial" w:cs="Arial"/>
          <w:sz w:val="22"/>
          <w:szCs w:val="22"/>
        </w:rPr>
        <w:t>might</w:t>
      </w:r>
      <w:r w:rsidR="00FB3718" w:rsidRPr="00A46248">
        <w:rPr>
          <w:rFonts w:ascii="Arial" w:hAnsi="Arial" w:cs="Arial"/>
          <w:sz w:val="22"/>
          <w:szCs w:val="22"/>
        </w:rPr>
        <w:t xml:space="preserve"> the widow mean by</w:t>
      </w:r>
      <w:r w:rsidR="009A0893" w:rsidRPr="00A46248">
        <w:rPr>
          <w:rFonts w:ascii="Arial" w:hAnsi="Arial" w:cs="Arial"/>
          <w:sz w:val="22"/>
          <w:szCs w:val="22"/>
        </w:rPr>
        <w:t xml:space="preserve"> “</w:t>
      </w:r>
      <w:r w:rsidR="00FB3718" w:rsidRPr="00A46248">
        <w:rPr>
          <w:rFonts w:ascii="Arial" w:hAnsi="Arial" w:cs="Arial"/>
          <w:sz w:val="22"/>
          <w:szCs w:val="22"/>
        </w:rPr>
        <w:t xml:space="preserve">my </w:t>
      </w:r>
      <w:r w:rsidR="009A0893" w:rsidRPr="00A46248">
        <w:rPr>
          <w:rFonts w:ascii="Arial" w:hAnsi="Arial" w:cs="Arial"/>
          <w:sz w:val="22"/>
          <w:szCs w:val="22"/>
        </w:rPr>
        <w:t>adversary</w:t>
      </w:r>
      <w:r w:rsidR="00FC0863">
        <w:rPr>
          <w:rFonts w:ascii="Arial" w:hAnsi="Arial" w:cs="Arial"/>
          <w:sz w:val="22"/>
          <w:szCs w:val="22"/>
        </w:rPr>
        <w:t>,</w:t>
      </w:r>
      <w:r w:rsidR="009A0893" w:rsidRPr="00A46248">
        <w:rPr>
          <w:rFonts w:ascii="Arial" w:hAnsi="Arial" w:cs="Arial"/>
          <w:sz w:val="22"/>
          <w:szCs w:val="22"/>
        </w:rPr>
        <w:t>” and “justice</w:t>
      </w:r>
      <w:r w:rsidR="00FB3718" w:rsidRPr="00A46248">
        <w:rPr>
          <w:rFonts w:ascii="Arial" w:hAnsi="Arial" w:cs="Arial"/>
          <w:sz w:val="22"/>
          <w:szCs w:val="22"/>
        </w:rPr>
        <w:t>”</w:t>
      </w:r>
      <w:r w:rsidR="009A0893" w:rsidRPr="00A46248">
        <w:rPr>
          <w:rFonts w:ascii="Arial" w:hAnsi="Arial" w:cs="Arial"/>
          <w:sz w:val="22"/>
          <w:szCs w:val="22"/>
        </w:rPr>
        <w:t>? What eventually moved the unrighteous judge to act? (4,5)</w:t>
      </w:r>
      <w:r w:rsidR="00FC0863">
        <w:rPr>
          <w:rFonts w:ascii="Arial" w:hAnsi="Arial" w:cs="Arial"/>
          <w:sz w:val="22"/>
          <w:szCs w:val="22"/>
        </w:rPr>
        <w:t xml:space="preserve"> How does this illustrate Jesus’ point? (1)</w:t>
      </w:r>
    </w:p>
    <w:p w14:paraId="571FC216" w14:textId="77777777" w:rsidR="00A46248" w:rsidRPr="00A46248" w:rsidRDefault="00A46248" w:rsidP="00A46248">
      <w:pPr>
        <w:pStyle w:val="ListParagraph"/>
        <w:rPr>
          <w:rFonts w:ascii="Arial" w:hAnsi="Arial" w:cs="Arial"/>
          <w:sz w:val="22"/>
          <w:szCs w:val="22"/>
        </w:rPr>
      </w:pPr>
    </w:p>
    <w:p w14:paraId="13F8B6AF" w14:textId="36641C8F" w:rsidR="00F708DC" w:rsidRDefault="00195F99" w:rsidP="00F708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08DC">
        <w:rPr>
          <w:rFonts w:ascii="Arial" w:hAnsi="Arial" w:cs="Arial"/>
          <w:sz w:val="22"/>
          <w:szCs w:val="22"/>
        </w:rPr>
        <w:t xml:space="preserve"> How</w:t>
      </w:r>
      <w:r w:rsidR="00FB3718" w:rsidRPr="00F708DC">
        <w:rPr>
          <w:rFonts w:ascii="Arial" w:hAnsi="Arial" w:cs="Arial"/>
          <w:sz w:val="22"/>
          <w:szCs w:val="22"/>
        </w:rPr>
        <w:t xml:space="preserve"> </w:t>
      </w:r>
      <w:r w:rsidRPr="00F708DC">
        <w:rPr>
          <w:rFonts w:ascii="Arial" w:hAnsi="Arial" w:cs="Arial"/>
          <w:sz w:val="22"/>
          <w:szCs w:val="22"/>
        </w:rPr>
        <w:t>is the situation of</w:t>
      </w:r>
      <w:r w:rsidR="00FB3718" w:rsidRPr="00F708DC">
        <w:rPr>
          <w:rFonts w:ascii="Arial" w:hAnsi="Arial" w:cs="Arial"/>
          <w:sz w:val="22"/>
          <w:szCs w:val="22"/>
        </w:rPr>
        <w:t xml:space="preserve"> “his elect</w:t>
      </w:r>
      <w:r w:rsidR="00A46248" w:rsidRPr="00F708DC">
        <w:rPr>
          <w:rFonts w:ascii="Arial" w:hAnsi="Arial" w:cs="Arial"/>
          <w:sz w:val="22"/>
          <w:szCs w:val="22"/>
        </w:rPr>
        <w:t>”</w:t>
      </w:r>
      <w:r w:rsidR="005C47DD" w:rsidRPr="00F708DC">
        <w:rPr>
          <w:rFonts w:ascii="Arial" w:hAnsi="Arial" w:cs="Arial"/>
          <w:sz w:val="22"/>
          <w:szCs w:val="22"/>
        </w:rPr>
        <w:t xml:space="preserve"> </w:t>
      </w:r>
      <w:r w:rsidRPr="00F708DC">
        <w:rPr>
          <w:rFonts w:ascii="Arial" w:hAnsi="Arial" w:cs="Arial"/>
          <w:sz w:val="22"/>
          <w:szCs w:val="22"/>
        </w:rPr>
        <w:t>like th</w:t>
      </w:r>
      <w:r w:rsidR="00FC0863">
        <w:rPr>
          <w:rFonts w:ascii="Arial" w:hAnsi="Arial" w:cs="Arial"/>
          <w:sz w:val="22"/>
          <w:szCs w:val="22"/>
        </w:rPr>
        <w:t>is</w:t>
      </w:r>
      <w:r w:rsidRPr="00F708DC">
        <w:rPr>
          <w:rFonts w:ascii="Arial" w:hAnsi="Arial" w:cs="Arial"/>
          <w:sz w:val="22"/>
          <w:szCs w:val="22"/>
        </w:rPr>
        <w:t xml:space="preserve"> widow</w:t>
      </w:r>
      <w:r w:rsidR="00FC0863">
        <w:rPr>
          <w:rFonts w:ascii="Arial" w:hAnsi="Arial" w:cs="Arial"/>
          <w:sz w:val="22"/>
          <w:szCs w:val="22"/>
        </w:rPr>
        <w:t>’s</w:t>
      </w:r>
      <w:r w:rsidR="005C66FA" w:rsidRPr="00F708DC">
        <w:rPr>
          <w:rFonts w:ascii="Arial" w:hAnsi="Arial" w:cs="Arial"/>
          <w:sz w:val="22"/>
          <w:szCs w:val="22"/>
        </w:rPr>
        <w:t>? (</w:t>
      </w:r>
      <w:r w:rsidR="005C47DD" w:rsidRPr="00F708DC">
        <w:rPr>
          <w:rFonts w:ascii="Arial" w:hAnsi="Arial" w:cs="Arial"/>
          <w:sz w:val="22"/>
          <w:szCs w:val="22"/>
        </w:rPr>
        <w:t>21:12,16–17</w:t>
      </w:r>
      <w:r w:rsidR="005C66FA" w:rsidRPr="00F708DC">
        <w:rPr>
          <w:rFonts w:ascii="Arial" w:hAnsi="Arial" w:cs="Arial"/>
          <w:sz w:val="22"/>
          <w:szCs w:val="22"/>
        </w:rPr>
        <w:t xml:space="preserve">) What </w:t>
      </w:r>
      <w:r w:rsidR="00F708DC">
        <w:rPr>
          <w:rFonts w:ascii="Arial" w:hAnsi="Arial" w:cs="Arial"/>
          <w:sz w:val="22"/>
          <w:szCs w:val="22"/>
        </w:rPr>
        <w:t xml:space="preserve">is Jesus teaching us </w:t>
      </w:r>
      <w:r w:rsidR="00FC0863">
        <w:rPr>
          <w:rFonts w:ascii="Arial" w:hAnsi="Arial" w:cs="Arial"/>
          <w:sz w:val="22"/>
          <w:szCs w:val="22"/>
        </w:rPr>
        <w:t xml:space="preserve">here </w:t>
      </w:r>
      <w:r w:rsidR="00F708DC">
        <w:rPr>
          <w:rFonts w:ascii="Arial" w:hAnsi="Arial" w:cs="Arial"/>
          <w:sz w:val="22"/>
          <w:szCs w:val="22"/>
        </w:rPr>
        <w:t>about God</w:t>
      </w:r>
      <w:r w:rsidR="005C47DD" w:rsidRPr="00F708DC">
        <w:rPr>
          <w:rFonts w:ascii="Arial" w:hAnsi="Arial" w:cs="Arial"/>
          <w:sz w:val="22"/>
          <w:szCs w:val="22"/>
        </w:rPr>
        <w:t xml:space="preserve">? </w:t>
      </w:r>
      <w:r w:rsidRPr="00F708DC">
        <w:rPr>
          <w:rFonts w:ascii="Arial" w:hAnsi="Arial" w:cs="Arial"/>
          <w:sz w:val="22"/>
          <w:szCs w:val="22"/>
        </w:rPr>
        <w:t>(7–8a; Ps9:8; 10:17–18)</w:t>
      </w:r>
      <w:r w:rsidR="005C66FA" w:rsidRPr="00F708DC">
        <w:rPr>
          <w:rFonts w:ascii="Arial" w:hAnsi="Arial" w:cs="Arial"/>
          <w:sz w:val="22"/>
          <w:szCs w:val="22"/>
        </w:rPr>
        <w:t xml:space="preserve"> </w:t>
      </w:r>
      <w:r w:rsidR="00F708DC" w:rsidRPr="00F708DC">
        <w:rPr>
          <w:rFonts w:ascii="Arial" w:hAnsi="Arial" w:cs="Arial"/>
          <w:sz w:val="22"/>
          <w:szCs w:val="22"/>
        </w:rPr>
        <w:t xml:space="preserve">In what sense does </w:t>
      </w:r>
      <w:r w:rsidR="00F708DC">
        <w:rPr>
          <w:rFonts w:ascii="Arial" w:hAnsi="Arial" w:cs="Arial"/>
          <w:sz w:val="22"/>
          <w:szCs w:val="22"/>
        </w:rPr>
        <w:t>he</w:t>
      </w:r>
      <w:r w:rsidR="00F708DC" w:rsidRPr="00F708DC">
        <w:rPr>
          <w:rFonts w:ascii="Arial" w:hAnsi="Arial" w:cs="Arial"/>
          <w:sz w:val="22"/>
          <w:szCs w:val="22"/>
        </w:rPr>
        <w:t xml:space="preserve"> answer </w:t>
      </w:r>
      <w:r w:rsidR="00FC0863">
        <w:rPr>
          <w:rFonts w:ascii="Arial" w:hAnsi="Arial" w:cs="Arial"/>
          <w:sz w:val="22"/>
          <w:szCs w:val="22"/>
        </w:rPr>
        <w:t xml:space="preserve">our </w:t>
      </w:r>
      <w:r w:rsidR="00F708DC" w:rsidRPr="00F708DC">
        <w:rPr>
          <w:rFonts w:ascii="Arial" w:hAnsi="Arial" w:cs="Arial"/>
          <w:sz w:val="22"/>
          <w:szCs w:val="22"/>
        </w:rPr>
        <w:t xml:space="preserve">prayer “speedily”? (11:13) </w:t>
      </w:r>
      <w:r w:rsidR="00F708DC">
        <w:rPr>
          <w:rFonts w:ascii="Arial" w:hAnsi="Arial" w:cs="Arial"/>
          <w:sz w:val="22"/>
          <w:szCs w:val="22"/>
        </w:rPr>
        <w:t>What does it mean to “cry to him day and night”?</w:t>
      </w:r>
    </w:p>
    <w:p w14:paraId="4785091A" w14:textId="77777777" w:rsidR="00F708DC" w:rsidRPr="00F708DC" w:rsidRDefault="00F708DC" w:rsidP="00F708DC">
      <w:pPr>
        <w:pStyle w:val="ListParagraph"/>
        <w:rPr>
          <w:rFonts w:ascii="Arial" w:hAnsi="Arial" w:cs="Arial"/>
          <w:sz w:val="22"/>
          <w:szCs w:val="22"/>
        </w:rPr>
      </w:pPr>
    </w:p>
    <w:p w14:paraId="10D7783F" w14:textId="18231E83" w:rsidR="00A15FC8" w:rsidRPr="00F708DC" w:rsidRDefault="00F708DC" w:rsidP="00F708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Jesus’ conclusion? (8b) </w:t>
      </w:r>
      <w:r w:rsidR="00A15FC8" w:rsidRPr="00F708DC">
        <w:rPr>
          <w:rFonts w:ascii="Arial" w:hAnsi="Arial" w:cs="Arial"/>
          <w:sz w:val="22"/>
          <w:szCs w:val="22"/>
        </w:rPr>
        <w:t xml:space="preserve">How can we </w:t>
      </w:r>
      <w:r>
        <w:rPr>
          <w:rFonts w:ascii="Arial" w:hAnsi="Arial" w:cs="Arial"/>
          <w:sz w:val="22"/>
          <w:szCs w:val="22"/>
        </w:rPr>
        <w:t>have this kind of</w:t>
      </w:r>
      <w:r w:rsidR="00A15FC8" w:rsidRPr="00F708DC">
        <w:rPr>
          <w:rFonts w:ascii="Arial" w:hAnsi="Arial" w:cs="Arial"/>
          <w:sz w:val="22"/>
          <w:szCs w:val="22"/>
        </w:rPr>
        <w:t xml:space="preserve"> faith? (Heb10:23–25; Jas5:7–</w:t>
      </w:r>
      <w:r>
        <w:rPr>
          <w:rFonts w:ascii="Arial" w:hAnsi="Arial" w:cs="Arial"/>
          <w:sz w:val="22"/>
          <w:szCs w:val="22"/>
        </w:rPr>
        <w:t>9</w:t>
      </w:r>
      <w:r w:rsidR="00A15FC8" w:rsidRPr="00F708DC">
        <w:rPr>
          <w:rFonts w:ascii="Arial" w:hAnsi="Arial" w:cs="Arial"/>
          <w:sz w:val="22"/>
          <w:szCs w:val="22"/>
        </w:rPr>
        <w:t>)</w:t>
      </w:r>
    </w:p>
    <w:sectPr w:rsidR="00A15FC8" w:rsidRPr="00F708DC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3C6A"/>
    <w:multiLevelType w:val="hybridMultilevel"/>
    <w:tmpl w:val="1D1C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E6"/>
    <w:rsid w:val="00135FE6"/>
    <w:rsid w:val="00195F99"/>
    <w:rsid w:val="00292AE4"/>
    <w:rsid w:val="003821BB"/>
    <w:rsid w:val="003F0DA8"/>
    <w:rsid w:val="005C47DD"/>
    <w:rsid w:val="005C66FA"/>
    <w:rsid w:val="00661D12"/>
    <w:rsid w:val="006E6DB7"/>
    <w:rsid w:val="007F04F4"/>
    <w:rsid w:val="009A0893"/>
    <w:rsid w:val="00A15FC8"/>
    <w:rsid w:val="00A46248"/>
    <w:rsid w:val="00A5280F"/>
    <w:rsid w:val="00A74893"/>
    <w:rsid w:val="00F708DC"/>
    <w:rsid w:val="00FB3718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027BA"/>
  <w15:chartTrackingRefBased/>
  <w15:docId w15:val="{2E22FC85-1C57-B545-BADE-B4B6627C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2021-07-19T15:01:00Z</dcterms:created>
  <dcterms:modified xsi:type="dcterms:W3CDTF">2021-07-26T07:02:00Z</dcterms:modified>
</cp:coreProperties>
</file>