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463F" w14:textId="0BF43461" w:rsidR="006737EE" w:rsidRDefault="002104F1">
      <w:pPr>
        <w:rPr>
          <w:rFonts w:ascii="Arial" w:hAnsi="Arial" w:cs="Arial"/>
          <w:sz w:val="22"/>
          <w:szCs w:val="22"/>
        </w:rPr>
      </w:pPr>
    </w:p>
    <w:p w14:paraId="328A1DA5" w14:textId="77A00374" w:rsidR="00B30E3F" w:rsidRDefault="00B30E3F">
      <w:pPr>
        <w:rPr>
          <w:rFonts w:ascii="Arial" w:hAnsi="Arial" w:cs="Arial"/>
          <w:sz w:val="22"/>
          <w:szCs w:val="22"/>
        </w:rPr>
      </w:pPr>
    </w:p>
    <w:p w14:paraId="50B1620A" w14:textId="34073827" w:rsidR="00B30E3F" w:rsidRDefault="00B30E3F" w:rsidP="00B30E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JESUS PRESENTED IN THE TEMPLE</w:t>
      </w:r>
    </w:p>
    <w:p w14:paraId="1401F794" w14:textId="2A83A037" w:rsidR="00B30E3F" w:rsidRDefault="00B30E3F" w:rsidP="00B30E3F">
      <w:pPr>
        <w:jc w:val="center"/>
        <w:rPr>
          <w:rFonts w:ascii="Arial" w:hAnsi="Arial" w:cs="Arial"/>
          <w:sz w:val="22"/>
          <w:szCs w:val="22"/>
        </w:rPr>
      </w:pPr>
    </w:p>
    <w:p w14:paraId="16A62158" w14:textId="74BBC33D" w:rsidR="00B30E3F" w:rsidRDefault="00B30E3F" w:rsidP="00B30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2:21–40</w:t>
      </w:r>
    </w:p>
    <w:p w14:paraId="623DF059" w14:textId="3F039C83" w:rsidR="00B30E3F" w:rsidRDefault="00B30E3F" w:rsidP="00B30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Verse: </w:t>
      </w:r>
      <w:r w:rsidR="002104F1">
        <w:rPr>
          <w:rFonts w:ascii="Arial" w:hAnsi="Arial" w:cs="Arial"/>
          <w:sz w:val="22"/>
          <w:szCs w:val="22"/>
        </w:rPr>
        <w:t>2:32</w:t>
      </w:r>
    </w:p>
    <w:p w14:paraId="790171B3" w14:textId="4773CEFF" w:rsidR="00E36788" w:rsidRDefault="00E36788" w:rsidP="00B30E3F">
      <w:pPr>
        <w:rPr>
          <w:rFonts w:ascii="Arial" w:hAnsi="Arial" w:cs="Arial"/>
          <w:sz w:val="22"/>
          <w:szCs w:val="22"/>
        </w:rPr>
      </w:pPr>
    </w:p>
    <w:p w14:paraId="40D8E6ED" w14:textId="04A9BDF1" w:rsidR="00E36788" w:rsidRDefault="00A40660" w:rsidP="00E367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36788">
        <w:rPr>
          <w:rFonts w:ascii="Arial" w:hAnsi="Arial" w:cs="Arial"/>
          <w:sz w:val="22"/>
          <w:szCs w:val="22"/>
        </w:rPr>
        <w:t xml:space="preserve">What </w:t>
      </w:r>
      <w:r w:rsidR="00E571BD">
        <w:rPr>
          <w:rFonts w:ascii="Arial" w:hAnsi="Arial" w:cs="Arial"/>
          <w:sz w:val="22"/>
          <w:szCs w:val="22"/>
        </w:rPr>
        <w:t>d</w:t>
      </w:r>
      <w:r w:rsidR="006A75AE">
        <w:rPr>
          <w:rFonts w:ascii="Arial" w:hAnsi="Arial" w:cs="Arial"/>
          <w:sz w:val="22"/>
          <w:szCs w:val="22"/>
        </w:rPr>
        <w:t>o</w:t>
      </w:r>
      <w:r w:rsidR="00E36788">
        <w:rPr>
          <w:rFonts w:ascii="Arial" w:hAnsi="Arial" w:cs="Arial"/>
          <w:sz w:val="22"/>
          <w:szCs w:val="22"/>
        </w:rPr>
        <w:t xml:space="preserve"> Joseph and Mary d</w:t>
      </w:r>
      <w:r w:rsidR="00E571BD">
        <w:rPr>
          <w:rFonts w:ascii="Arial" w:hAnsi="Arial" w:cs="Arial"/>
          <w:sz w:val="22"/>
          <w:szCs w:val="22"/>
        </w:rPr>
        <w:t>o first</w:t>
      </w:r>
      <w:r w:rsidR="00E36788">
        <w:rPr>
          <w:rFonts w:ascii="Arial" w:hAnsi="Arial" w:cs="Arial"/>
          <w:sz w:val="22"/>
          <w:szCs w:val="22"/>
        </w:rPr>
        <w:t xml:space="preserve"> for this new baby, and why (21</w:t>
      </w:r>
      <w:r>
        <w:rPr>
          <w:rFonts w:ascii="Arial" w:hAnsi="Arial" w:cs="Arial"/>
          <w:sz w:val="22"/>
          <w:szCs w:val="22"/>
        </w:rPr>
        <w:t>; cf. Ge17:12–13; Lk1:31</w:t>
      </w:r>
      <w:r w:rsidR="00E3678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?</w:t>
      </w:r>
      <w:r w:rsidR="00E36788">
        <w:rPr>
          <w:rFonts w:ascii="Arial" w:hAnsi="Arial" w:cs="Arial"/>
          <w:sz w:val="22"/>
          <w:szCs w:val="22"/>
        </w:rPr>
        <w:t xml:space="preserve"> What </w:t>
      </w:r>
      <w:r w:rsidR="00E571BD">
        <w:rPr>
          <w:rFonts w:ascii="Arial" w:hAnsi="Arial" w:cs="Arial"/>
          <w:sz w:val="22"/>
          <w:szCs w:val="22"/>
        </w:rPr>
        <w:t>d</w:t>
      </w:r>
      <w:r w:rsidR="006A75AE">
        <w:rPr>
          <w:rFonts w:ascii="Arial" w:hAnsi="Arial" w:cs="Arial"/>
          <w:sz w:val="22"/>
          <w:szCs w:val="22"/>
        </w:rPr>
        <w:t>o</w:t>
      </w:r>
      <w:r w:rsidR="00E36788">
        <w:rPr>
          <w:rFonts w:ascii="Arial" w:hAnsi="Arial" w:cs="Arial"/>
          <w:sz w:val="22"/>
          <w:szCs w:val="22"/>
        </w:rPr>
        <w:t xml:space="preserve"> the</w:t>
      </w:r>
      <w:r w:rsidR="00E571BD">
        <w:rPr>
          <w:rFonts w:ascii="Arial" w:hAnsi="Arial" w:cs="Arial"/>
          <w:sz w:val="22"/>
          <w:szCs w:val="22"/>
        </w:rPr>
        <w:t>y do</w:t>
      </w:r>
      <w:r w:rsidR="00E36788">
        <w:rPr>
          <w:rFonts w:ascii="Arial" w:hAnsi="Arial" w:cs="Arial"/>
          <w:sz w:val="22"/>
          <w:szCs w:val="22"/>
        </w:rPr>
        <w:t xml:space="preserve"> next (22–24</w:t>
      </w:r>
      <w:r>
        <w:rPr>
          <w:rFonts w:ascii="Arial" w:hAnsi="Arial" w:cs="Arial"/>
          <w:sz w:val="22"/>
          <w:szCs w:val="22"/>
        </w:rPr>
        <w:t>)? What was this “purification” (</w:t>
      </w:r>
      <w:r w:rsidR="00E571BD">
        <w:rPr>
          <w:rFonts w:ascii="Arial" w:hAnsi="Arial" w:cs="Arial"/>
          <w:sz w:val="22"/>
          <w:szCs w:val="22"/>
        </w:rPr>
        <w:t xml:space="preserve">22a,24; </w:t>
      </w:r>
      <w:r>
        <w:rPr>
          <w:rFonts w:ascii="Arial" w:hAnsi="Arial" w:cs="Arial"/>
          <w:sz w:val="22"/>
          <w:szCs w:val="22"/>
        </w:rPr>
        <w:t xml:space="preserve">see Lev12)? </w:t>
      </w:r>
      <w:r w:rsidR="00E571BD">
        <w:rPr>
          <w:rFonts w:ascii="Arial" w:hAnsi="Arial" w:cs="Arial"/>
          <w:sz w:val="22"/>
          <w:szCs w:val="22"/>
        </w:rPr>
        <w:t>What d</w:t>
      </w:r>
      <w:r w:rsidR="006A75AE">
        <w:rPr>
          <w:rFonts w:ascii="Arial" w:hAnsi="Arial" w:cs="Arial"/>
          <w:sz w:val="22"/>
          <w:szCs w:val="22"/>
        </w:rPr>
        <w:t>oes</w:t>
      </w:r>
      <w:r w:rsidR="00E571BD">
        <w:rPr>
          <w:rFonts w:ascii="Arial" w:hAnsi="Arial" w:cs="Arial"/>
          <w:sz w:val="22"/>
          <w:szCs w:val="22"/>
        </w:rPr>
        <w:t xml:space="preserve"> it mean to “present him to the Lord” (22b–23; see Ex13:2,12–15)? </w:t>
      </w:r>
      <w:r w:rsidR="00575733">
        <w:rPr>
          <w:rFonts w:ascii="Arial" w:hAnsi="Arial" w:cs="Arial"/>
          <w:sz w:val="22"/>
          <w:szCs w:val="22"/>
        </w:rPr>
        <w:t xml:space="preserve">Why do you think the author </w:t>
      </w:r>
      <w:r w:rsidR="00413958">
        <w:rPr>
          <w:rFonts w:ascii="Arial" w:hAnsi="Arial" w:cs="Arial"/>
          <w:sz w:val="22"/>
          <w:szCs w:val="22"/>
        </w:rPr>
        <w:t>gives us</w:t>
      </w:r>
      <w:r w:rsidR="00575733">
        <w:rPr>
          <w:rFonts w:ascii="Arial" w:hAnsi="Arial" w:cs="Arial"/>
          <w:sz w:val="22"/>
          <w:szCs w:val="22"/>
        </w:rPr>
        <w:t xml:space="preserve"> these details?</w:t>
      </w:r>
    </w:p>
    <w:p w14:paraId="03275D60" w14:textId="11CB01D0" w:rsidR="00575733" w:rsidRDefault="00575733" w:rsidP="00575733">
      <w:pPr>
        <w:rPr>
          <w:rFonts w:ascii="Arial" w:hAnsi="Arial" w:cs="Arial"/>
          <w:sz w:val="22"/>
          <w:szCs w:val="22"/>
        </w:rPr>
      </w:pPr>
    </w:p>
    <w:p w14:paraId="341130BA" w14:textId="17E2AC26" w:rsidR="00575733" w:rsidRDefault="006A75AE" w:rsidP="0057573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Luke introduce Simeon</w:t>
      </w:r>
      <w:r w:rsidR="00716F7F">
        <w:rPr>
          <w:rFonts w:ascii="Arial" w:hAnsi="Arial" w:cs="Arial"/>
          <w:sz w:val="22"/>
          <w:szCs w:val="22"/>
        </w:rPr>
        <w:t>, and wh</w:t>
      </w:r>
      <w:r w:rsidR="0048736E">
        <w:rPr>
          <w:rFonts w:ascii="Arial" w:hAnsi="Arial" w:cs="Arial"/>
          <w:sz w:val="22"/>
          <w:szCs w:val="22"/>
        </w:rPr>
        <w:t>y is this important</w:t>
      </w:r>
      <w:r w:rsidR="00716F7F">
        <w:rPr>
          <w:rFonts w:ascii="Arial" w:hAnsi="Arial" w:cs="Arial"/>
          <w:sz w:val="22"/>
          <w:szCs w:val="22"/>
        </w:rPr>
        <w:t xml:space="preserve"> (25a)? For what was </w:t>
      </w:r>
      <w:r w:rsidR="0048736E">
        <w:rPr>
          <w:rFonts w:ascii="Arial" w:hAnsi="Arial" w:cs="Arial"/>
          <w:sz w:val="22"/>
          <w:szCs w:val="22"/>
        </w:rPr>
        <w:t>he</w:t>
      </w:r>
      <w:r w:rsidR="00716F7F">
        <w:rPr>
          <w:rFonts w:ascii="Arial" w:hAnsi="Arial" w:cs="Arial"/>
          <w:sz w:val="22"/>
          <w:szCs w:val="22"/>
        </w:rPr>
        <w:t xml:space="preserve"> waiting, and why the word “consolation” (25b)? W</w:t>
      </w:r>
      <w:r w:rsidR="007166DB">
        <w:rPr>
          <w:rFonts w:ascii="Arial" w:hAnsi="Arial" w:cs="Arial"/>
          <w:sz w:val="22"/>
          <w:szCs w:val="22"/>
        </w:rPr>
        <w:t>hat special hope had been given him</w:t>
      </w:r>
      <w:r>
        <w:rPr>
          <w:rFonts w:ascii="Arial" w:hAnsi="Arial" w:cs="Arial"/>
          <w:sz w:val="22"/>
          <w:szCs w:val="22"/>
        </w:rPr>
        <w:t xml:space="preserve"> (26)? </w:t>
      </w:r>
      <w:r w:rsidR="007166DB">
        <w:rPr>
          <w:rFonts w:ascii="Arial" w:hAnsi="Arial" w:cs="Arial"/>
          <w:sz w:val="22"/>
          <w:szCs w:val="22"/>
        </w:rPr>
        <w:t xml:space="preserve">How and why does Luke </w:t>
      </w:r>
      <w:r w:rsidR="00716F7F">
        <w:rPr>
          <w:rFonts w:ascii="Arial" w:hAnsi="Arial" w:cs="Arial"/>
          <w:sz w:val="22"/>
          <w:szCs w:val="22"/>
        </w:rPr>
        <w:t>emphasize</w:t>
      </w:r>
      <w:r w:rsidR="007166DB">
        <w:rPr>
          <w:rFonts w:ascii="Arial" w:hAnsi="Arial" w:cs="Arial"/>
          <w:sz w:val="22"/>
          <w:szCs w:val="22"/>
        </w:rPr>
        <w:t xml:space="preserve"> the Spirit’s work in Simeon’s life? (25b–27)</w:t>
      </w:r>
    </w:p>
    <w:p w14:paraId="0303E486" w14:textId="77777777" w:rsidR="00716F7F" w:rsidRPr="00716F7F" w:rsidRDefault="00716F7F" w:rsidP="00716F7F">
      <w:pPr>
        <w:pStyle w:val="ListParagraph"/>
        <w:rPr>
          <w:rFonts w:ascii="Arial" w:hAnsi="Arial" w:cs="Arial"/>
          <w:sz w:val="22"/>
          <w:szCs w:val="22"/>
        </w:rPr>
      </w:pPr>
    </w:p>
    <w:p w14:paraId="3986CA19" w14:textId="2EC4402B" w:rsidR="00716F7F" w:rsidRDefault="00716F7F" w:rsidP="0057573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A1254">
        <w:rPr>
          <w:rFonts w:ascii="Arial" w:hAnsi="Arial" w:cs="Arial"/>
          <w:sz w:val="22"/>
          <w:szCs w:val="22"/>
        </w:rPr>
        <w:t>When Jesus is being presented in the temple,</w:t>
      </w:r>
      <w:r>
        <w:rPr>
          <w:rFonts w:ascii="Arial" w:hAnsi="Arial" w:cs="Arial"/>
          <w:sz w:val="22"/>
          <w:szCs w:val="22"/>
        </w:rPr>
        <w:t xml:space="preserve"> what does Simeon do (28)</w:t>
      </w:r>
      <w:r w:rsidR="003700E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9A1254">
        <w:rPr>
          <w:rFonts w:ascii="Arial" w:hAnsi="Arial" w:cs="Arial"/>
          <w:sz w:val="22"/>
          <w:szCs w:val="22"/>
        </w:rPr>
        <w:t xml:space="preserve">How does he address God and himself, and what does this mean (29; cf. 26)? What does he say about </w:t>
      </w:r>
      <w:r w:rsidR="00763C1E">
        <w:rPr>
          <w:rFonts w:ascii="Arial" w:hAnsi="Arial" w:cs="Arial"/>
          <w:sz w:val="22"/>
          <w:szCs w:val="22"/>
        </w:rPr>
        <w:t xml:space="preserve">the baby </w:t>
      </w:r>
      <w:r w:rsidR="009A1254">
        <w:rPr>
          <w:rFonts w:ascii="Arial" w:hAnsi="Arial" w:cs="Arial"/>
          <w:sz w:val="22"/>
          <w:szCs w:val="22"/>
        </w:rPr>
        <w:t>Jesus</w:t>
      </w:r>
      <w:r w:rsidR="003700EF">
        <w:rPr>
          <w:rFonts w:ascii="Arial" w:hAnsi="Arial" w:cs="Arial"/>
          <w:sz w:val="22"/>
          <w:szCs w:val="22"/>
        </w:rPr>
        <w:t xml:space="preserve"> (30; 1:69,77; 2:11)</w:t>
      </w:r>
      <w:r w:rsidR="009A1254">
        <w:rPr>
          <w:rFonts w:ascii="Arial" w:hAnsi="Arial" w:cs="Arial"/>
          <w:sz w:val="22"/>
          <w:szCs w:val="22"/>
        </w:rPr>
        <w:t xml:space="preserve">? </w:t>
      </w:r>
      <w:r w:rsidR="00763C1E">
        <w:rPr>
          <w:rFonts w:ascii="Arial" w:hAnsi="Arial" w:cs="Arial"/>
          <w:sz w:val="22"/>
          <w:szCs w:val="22"/>
        </w:rPr>
        <w:t>How does this give him “peace”?</w:t>
      </w:r>
    </w:p>
    <w:p w14:paraId="0F9554F0" w14:textId="77777777" w:rsidR="00763C1E" w:rsidRPr="00763C1E" w:rsidRDefault="00763C1E" w:rsidP="00763C1E">
      <w:pPr>
        <w:pStyle w:val="ListParagraph"/>
        <w:rPr>
          <w:rFonts w:ascii="Arial" w:hAnsi="Arial" w:cs="Arial"/>
          <w:sz w:val="22"/>
          <w:szCs w:val="22"/>
        </w:rPr>
      </w:pPr>
    </w:p>
    <w:p w14:paraId="00B3DF97" w14:textId="30BA5B30" w:rsidR="00763C1E" w:rsidRDefault="00763C1E" w:rsidP="0057573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</w:t>
      </w:r>
      <w:r w:rsidR="00BF0B0C">
        <w:rPr>
          <w:rFonts w:ascii="Arial" w:hAnsi="Arial" w:cs="Arial"/>
          <w:sz w:val="22"/>
          <w:szCs w:val="22"/>
        </w:rPr>
        <w:t xml:space="preserve">it mean that God has “prepared” this salvation (31; cf. 24:44–45)? </w:t>
      </w:r>
      <w:r w:rsidR="00AB432E">
        <w:rPr>
          <w:rFonts w:ascii="Arial" w:hAnsi="Arial" w:cs="Arial"/>
          <w:sz w:val="22"/>
          <w:szCs w:val="22"/>
        </w:rPr>
        <w:t xml:space="preserve">What does it mean that Jesus is “a light for revelation to the Gentiles” </w:t>
      </w:r>
      <w:r w:rsidR="005113CB">
        <w:rPr>
          <w:rFonts w:ascii="Arial" w:hAnsi="Arial" w:cs="Arial"/>
          <w:sz w:val="22"/>
          <w:szCs w:val="22"/>
        </w:rPr>
        <w:t>(</w:t>
      </w:r>
      <w:r w:rsidR="00985AB3">
        <w:rPr>
          <w:rFonts w:ascii="Arial" w:hAnsi="Arial" w:cs="Arial"/>
          <w:sz w:val="22"/>
          <w:szCs w:val="22"/>
        </w:rPr>
        <w:t xml:space="preserve">32; </w:t>
      </w:r>
      <w:r w:rsidR="003F5253">
        <w:rPr>
          <w:rFonts w:ascii="Arial" w:hAnsi="Arial" w:cs="Arial"/>
          <w:sz w:val="22"/>
          <w:szCs w:val="22"/>
        </w:rPr>
        <w:t xml:space="preserve">cf. </w:t>
      </w:r>
      <w:r w:rsidR="009A48FD">
        <w:rPr>
          <w:rFonts w:ascii="Arial" w:hAnsi="Arial" w:cs="Arial"/>
          <w:sz w:val="22"/>
          <w:szCs w:val="22"/>
        </w:rPr>
        <w:t>Ac26:17–18</w:t>
      </w:r>
      <w:r w:rsidR="009A48FD">
        <w:rPr>
          <w:rFonts w:ascii="Arial" w:hAnsi="Arial" w:cs="Arial"/>
          <w:sz w:val="22"/>
          <w:szCs w:val="22"/>
        </w:rPr>
        <w:t xml:space="preserve">; </w:t>
      </w:r>
      <w:r w:rsidR="003F5253">
        <w:rPr>
          <w:rFonts w:ascii="Arial" w:hAnsi="Arial" w:cs="Arial"/>
          <w:sz w:val="22"/>
          <w:szCs w:val="22"/>
        </w:rPr>
        <w:t>Eph</w:t>
      </w:r>
      <w:r w:rsidR="008601F0">
        <w:rPr>
          <w:rFonts w:ascii="Arial" w:hAnsi="Arial" w:cs="Arial"/>
          <w:sz w:val="22"/>
          <w:szCs w:val="22"/>
        </w:rPr>
        <w:t>3:</w:t>
      </w:r>
      <w:r w:rsidR="00985AB3">
        <w:rPr>
          <w:rFonts w:ascii="Arial" w:hAnsi="Arial" w:cs="Arial"/>
          <w:sz w:val="22"/>
          <w:szCs w:val="22"/>
        </w:rPr>
        <w:t xml:space="preserve">3–6; </w:t>
      </w:r>
      <w:r w:rsidR="003F5253">
        <w:rPr>
          <w:rFonts w:ascii="Arial" w:hAnsi="Arial" w:cs="Arial"/>
          <w:sz w:val="22"/>
          <w:szCs w:val="22"/>
        </w:rPr>
        <w:t xml:space="preserve">4:17–19; </w:t>
      </w:r>
      <w:r w:rsidR="00C25244">
        <w:rPr>
          <w:rFonts w:ascii="Arial" w:hAnsi="Arial" w:cs="Arial"/>
          <w:sz w:val="22"/>
          <w:szCs w:val="22"/>
        </w:rPr>
        <w:t>5:8</w:t>
      </w:r>
      <w:r w:rsidR="009A48FD">
        <w:rPr>
          <w:rFonts w:ascii="Arial" w:hAnsi="Arial" w:cs="Arial"/>
          <w:sz w:val="22"/>
          <w:szCs w:val="22"/>
        </w:rPr>
        <w:t>–10</w:t>
      </w:r>
      <w:r w:rsidR="00C25244">
        <w:rPr>
          <w:rFonts w:ascii="Arial" w:hAnsi="Arial" w:cs="Arial"/>
          <w:sz w:val="22"/>
          <w:szCs w:val="22"/>
        </w:rPr>
        <w:t>)</w:t>
      </w:r>
      <w:r w:rsidR="00985AB3">
        <w:rPr>
          <w:rFonts w:ascii="Arial" w:hAnsi="Arial" w:cs="Arial"/>
          <w:sz w:val="22"/>
          <w:szCs w:val="22"/>
        </w:rPr>
        <w:t>?</w:t>
      </w:r>
      <w:r w:rsidR="00C25244">
        <w:rPr>
          <w:rFonts w:ascii="Arial" w:hAnsi="Arial" w:cs="Arial"/>
          <w:sz w:val="22"/>
          <w:szCs w:val="22"/>
        </w:rPr>
        <w:t xml:space="preserve"> </w:t>
      </w:r>
      <w:r w:rsidR="009A48FD">
        <w:rPr>
          <w:rFonts w:ascii="Arial" w:hAnsi="Arial" w:cs="Arial"/>
          <w:sz w:val="22"/>
          <w:szCs w:val="22"/>
        </w:rPr>
        <w:t>That he is “glory to…Israel” (</w:t>
      </w:r>
      <w:r w:rsidR="00985AB3">
        <w:rPr>
          <w:rFonts w:ascii="Arial" w:hAnsi="Arial" w:cs="Arial"/>
          <w:sz w:val="22"/>
          <w:szCs w:val="22"/>
        </w:rPr>
        <w:t>Ro9:4–5)? What else does Simeon predict</w:t>
      </w:r>
      <w:r w:rsidR="00413958">
        <w:rPr>
          <w:rFonts w:ascii="Arial" w:hAnsi="Arial" w:cs="Arial"/>
          <w:sz w:val="22"/>
          <w:szCs w:val="22"/>
        </w:rPr>
        <w:t xml:space="preserve"> to his parents</w:t>
      </w:r>
      <w:r w:rsidR="00985AB3">
        <w:rPr>
          <w:rFonts w:ascii="Arial" w:hAnsi="Arial" w:cs="Arial"/>
          <w:sz w:val="22"/>
          <w:szCs w:val="22"/>
        </w:rPr>
        <w:t>, and what does this mean? (33–35)</w:t>
      </w:r>
    </w:p>
    <w:p w14:paraId="7739F309" w14:textId="77777777" w:rsidR="00985AB3" w:rsidRPr="00985AB3" w:rsidRDefault="00985AB3" w:rsidP="00985AB3">
      <w:pPr>
        <w:pStyle w:val="ListParagraph"/>
        <w:rPr>
          <w:rFonts w:ascii="Arial" w:hAnsi="Arial" w:cs="Arial"/>
          <w:sz w:val="22"/>
          <w:szCs w:val="22"/>
        </w:rPr>
      </w:pPr>
    </w:p>
    <w:p w14:paraId="42920797" w14:textId="3C1D629D" w:rsidR="00985AB3" w:rsidRPr="00575733" w:rsidRDefault="00985AB3" w:rsidP="0057573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6337">
        <w:rPr>
          <w:rFonts w:ascii="Arial" w:hAnsi="Arial" w:cs="Arial"/>
          <w:sz w:val="22"/>
          <w:szCs w:val="22"/>
        </w:rPr>
        <w:t>Who else does Luke introduce, how is she described, and what does she do? (36–38) Wh</w:t>
      </w:r>
      <w:r w:rsidR="00413958">
        <w:rPr>
          <w:rFonts w:ascii="Arial" w:hAnsi="Arial" w:cs="Arial"/>
          <w:sz w:val="22"/>
          <w:szCs w:val="22"/>
        </w:rPr>
        <w:t>y are these details important</w:t>
      </w:r>
      <w:r w:rsidR="00276B1A">
        <w:rPr>
          <w:rFonts w:ascii="Arial" w:hAnsi="Arial" w:cs="Arial"/>
          <w:sz w:val="22"/>
          <w:szCs w:val="22"/>
        </w:rPr>
        <w:t xml:space="preserve">? How does </w:t>
      </w:r>
      <w:r w:rsidR="00413958">
        <w:rPr>
          <w:rFonts w:ascii="Arial" w:hAnsi="Arial" w:cs="Arial"/>
          <w:sz w:val="22"/>
          <w:szCs w:val="22"/>
        </w:rPr>
        <w:t>Luke</w:t>
      </w:r>
      <w:r w:rsidR="00276B1A">
        <w:rPr>
          <w:rFonts w:ascii="Arial" w:hAnsi="Arial" w:cs="Arial"/>
          <w:sz w:val="22"/>
          <w:szCs w:val="22"/>
        </w:rPr>
        <w:t xml:space="preserve"> conclude</w:t>
      </w:r>
      <w:r w:rsidR="00413958">
        <w:rPr>
          <w:rFonts w:ascii="Arial" w:hAnsi="Arial" w:cs="Arial"/>
          <w:sz w:val="22"/>
          <w:szCs w:val="22"/>
        </w:rPr>
        <w:t xml:space="preserve"> this event</w:t>
      </w:r>
      <w:r w:rsidR="00276B1A">
        <w:rPr>
          <w:rFonts w:ascii="Arial" w:hAnsi="Arial" w:cs="Arial"/>
          <w:sz w:val="22"/>
          <w:szCs w:val="22"/>
        </w:rPr>
        <w:t>, and what can we learn from this? (39–40)</w:t>
      </w:r>
      <w:r w:rsidR="00AD6337">
        <w:rPr>
          <w:rFonts w:ascii="Arial" w:hAnsi="Arial" w:cs="Arial"/>
          <w:sz w:val="22"/>
          <w:szCs w:val="22"/>
        </w:rPr>
        <w:t xml:space="preserve"> </w:t>
      </w:r>
    </w:p>
    <w:sectPr w:rsidR="00985AB3" w:rsidRPr="00575733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3181"/>
    <w:multiLevelType w:val="hybridMultilevel"/>
    <w:tmpl w:val="D020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3F"/>
    <w:rsid w:val="002104F1"/>
    <w:rsid w:val="00276B1A"/>
    <w:rsid w:val="003700EF"/>
    <w:rsid w:val="003F0DA8"/>
    <w:rsid w:val="003F5253"/>
    <w:rsid w:val="00413958"/>
    <w:rsid w:val="0048736E"/>
    <w:rsid w:val="005113CB"/>
    <w:rsid w:val="00575733"/>
    <w:rsid w:val="006A75AE"/>
    <w:rsid w:val="007166DB"/>
    <w:rsid w:val="00716F7F"/>
    <w:rsid w:val="00763C1E"/>
    <w:rsid w:val="008601F0"/>
    <w:rsid w:val="00985AB3"/>
    <w:rsid w:val="009A1254"/>
    <w:rsid w:val="009A48FD"/>
    <w:rsid w:val="00A40660"/>
    <w:rsid w:val="00A74893"/>
    <w:rsid w:val="00AB432E"/>
    <w:rsid w:val="00AD6337"/>
    <w:rsid w:val="00B30E3F"/>
    <w:rsid w:val="00BF0B0C"/>
    <w:rsid w:val="00C25244"/>
    <w:rsid w:val="00E36788"/>
    <w:rsid w:val="00E5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FB090"/>
  <w15:chartTrackingRefBased/>
  <w15:docId w15:val="{A0D7FE69-E82A-BF41-A027-57C44C1A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6</cp:revision>
  <dcterms:created xsi:type="dcterms:W3CDTF">2022-01-04T12:40:00Z</dcterms:created>
  <dcterms:modified xsi:type="dcterms:W3CDTF">2022-01-05T00:58:00Z</dcterms:modified>
</cp:coreProperties>
</file>