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531EC0">
      <w:pPr>
        <w:rPr>
          <w:rFonts w:ascii="Arial" w:hAnsi="Arial" w:cs="Arial"/>
          <w:sz w:val="22"/>
          <w:szCs w:val="22"/>
        </w:rPr>
      </w:pPr>
    </w:p>
    <w:p w:rsidR="00AC750E" w:rsidRDefault="00AC750E">
      <w:pPr>
        <w:rPr>
          <w:rFonts w:ascii="Arial" w:hAnsi="Arial" w:cs="Arial"/>
          <w:sz w:val="22"/>
          <w:szCs w:val="22"/>
        </w:rPr>
      </w:pPr>
    </w:p>
    <w:p w:rsidR="00AC750E" w:rsidRDefault="00AC750E" w:rsidP="00AC750E">
      <w:pPr>
        <w:jc w:val="center"/>
        <w:rPr>
          <w:rFonts w:ascii="Arial" w:hAnsi="Arial" w:cs="Arial"/>
          <w:sz w:val="22"/>
          <w:szCs w:val="22"/>
        </w:rPr>
      </w:pPr>
      <w:r>
        <w:rPr>
          <w:rFonts w:ascii="Arial" w:hAnsi="Arial" w:cs="Arial"/>
          <w:sz w:val="22"/>
          <w:szCs w:val="22"/>
        </w:rPr>
        <w:t>REMAIN IN GOD’S CALLING</w:t>
      </w:r>
    </w:p>
    <w:p w:rsidR="007A7DEA" w:rsidRDefault="007A7DEA">
      <w:pPr>
        <w:rPr>
          <w:rFonts w:ascii="Arial" w:hAnsi="Arial" w:cs="Arial"/>
          <w:sz w:val="22"/>
          <w:szCs w:val="22"/>
        </w:rPr>
      </w:pPr>
    </w:p>
    <w:p w:rsidR="007A7DEA" w:rsidRDefault="007A7DEA">
      <w:pPr>
        <w:rPr>
          <w:rFonts w:ascii="Arial" w:hAnsi="Arial" w:cs="Arial"/>
          <w:sz w:val="22"/>
          <w:szCs w:val="22"/>
        </w:rPr>
      </w:pPr>
      <w:r>
        <w:rPr>
          <w:rFonts w:ascii="Arial" w:hAnsi="Arial" w:cs="Arial"/>
          <w:sz w:val="22"/>
          <w:szCs w:val="22"/>
        </w:rPr>
        <w:t>1 Corinthians 7:1–40</w:t>
      </w:r>
    </w:p>
    <w:p w:rsidR="007A7DEA" w:rsidRDefault="007A7DEA">
      <w:pPr>
        <w:rPr>
          <w:rFonts w:ascii="Arial" w:hAnsi="Arial" w:cs="Arial"/>
          <w:sz w:val="22"/>
          <w:szCs w:val="22"/>
        </w:rPr>
      </w:pPr>
      <w:r>
        <w:rPr>
          <w:rFonts w:ascii="Arial" w:hAnsi="Arial" w:cs="Arial"/>
          <w:sz w:val="22"/>
          <w:szCs w:val="22"/>
        </w:rPr>
        <w:t>Key Verse: 7:17</w:t>
      </w:r>
    </w:p>
    <w:p w:rsidR="007A7DEA" w:rsidRDefault="007A7DEA">
      <w:pPr>
        <w:rPr>
          <w:rFonts w:ascii="Arial" w:hAnsi="Arial" w:cs="Arial"/>
          <w:sz w:val="22"/>
          <w:szCs w:val="22"/>
        </w:rPr>
      </w:pPr>
    </w:p>
    <w:p w:rsidR="00AC750E" w:rsidRDefault="007A7DEA" w:rsidP="007A7DEA">
      <w:pPr>
        <w:pStyle w:val="ListParagraph"/>
        <w:numPr>
          <w:ilvl w:val="0"/>
          <w:numId w:val="1"/>
        </w:numPr>
        <w:rPr>
          <w:rFonts w:ascii="Arial" w:hAnsi="Arial" w:cs="Arial"/>
          <w:sz w:val="22"/>
          <w:szCs w:val="22"/>
        </w:rPr>
      </w:pPr>
      <w:r>
        <w:rPr>
          <w:rFonts w:ascii="Arial" w:hAnsi="Arial" w:cs="Arial"/>
          <w:sz w:val="22"/>
          <w:szCs w:val="22"/>
        </w:rPr>
        <w:t xml:space="preserve"> What had the Corinthians </w:t>
      </w:r>
      <w:r w:rsidR="00AC750E">
        <w:rPr>
          <w:rFonts w:ascii="Arial" w:hAnsi="Arial" w:cs="Arial"/>
          <w:sz w:val="22"/>
          <w:szCs w:val="22"/>
        </w:rPr>
        <w:t>written</w:t>
      </w:r>
      <w:r>
        <w:rPr>
          <w:rFonts w:ascii="Arial" w:hAnsi="Arial" w:cs="Arial"/>
          <w:sz w:val="22"/>
          <w:szCs w:val="22"/>
        </w:rPr>
        <w:t xml:space="preserve"> Paul previous</w:t>
      </w:r>
      <w:r w:rsidR="00AC750E">
        <w:rPr>
          <w:rFonts w:ascii="Arial" w:hAnsi="Arial" w:cs="Arial"/>
          <w:sz w:val="22"/>
          <w:szCs w:val="22"/>
        </w:rPr>
        <w:t>ly</w:t>
      </w:r>
      <w:r>
        <w:rPr>
          <w:rFonts w:ascii="Arial" w:hAnsi="Arial" w:cs="Arial"/>
          <w:sz w:val="22"/>
          <w:szCs w:val="22"/>
        </w:rPr>
        <w:t xml:space="preserve">, and why would they be thinking such a thing? (1) How does Paul answer, and why is abstinence within marriage wrong? (2–4) </w:t>
      </w:r>
      <w:r w:rsidR="00314D89">
        <w:rPr>
          <w:rFonts w:ascii="Arial" w:hAnsi="Arial" w:cs="Arial"/>
          <w:sz w:val="22"/>
          <w:szCs w:val="22"/>
        </w:rPr>
        <w:t>Under what circumstances does he make a concession</w:t>
      </w:r>
      <w:r>
        <w:rPr>
          <w:rFonts w:ascii="Arial" w:hAnsi="Arial" w:cs="Arial"/>
          <w:sz w:val="22"/>
          <w:szCs w:val="22"/>
        </w:rPr>
        <w:t>? (5</w:t>
      </w:r>
      <w:r w:rsidR="00314D89">
        <w:rPr>
          <w:rFonts w:ascii="Arial" w:hAnsi="Arial" w:cs="Arial"/>
          <w:sz w:val="22"/>
          <w:szCs w:val="22"/>
        </w:rPr>
        <w:t>,6</w:t>
      </w:r>
      <w:r>
        <w:rPr>
          <w:rFonts w:ascii="Arial" w:hAnsi="Arial" w:cs="Arial"/>
          <w:sz w:val="22"/>
          <w:szCs w:val="22"/>
        </w:rPr>
        <w:t>)</w:t>
      </w:r>
      <w:r w:rsidR="00AC750E">
        <w:rPr>
          <w:rFonts w:ascii="Arial" w:hAnsi="Arial" w:cs="Arial"/>
          <w:sz w:val="22"/>
          <w:szCs w:val="22"/>
        </w:rPr>
        <w:t xml:space="preserve"> What gifts does Paul mention, and how would this help? (7)</w:t>
      </w:r>
    </w:p>
    <w:p w:rsidR="00AC750E" w:rsidRDefault="00AC750E" w:rsidP="00AC750E">
      <w:pPr>
        <w:rPr>
          <w:rFonts w:ascii="Arial" w:hAnsi="Arial" w:cs="Arial"/>
          <w:sz w:val="22"/>
          <w:szCs w:val="22"/>
        </w:rPr>
      </w:pPr>
    </w:p>
    <w:p w:rsidR="007A7DEA" w:rsidRDefault="007A7DEA" w:rsidP="00AC750E">
      <w:pPr>
        <w:pStyle w:val="ListParagraph"/>
        <w:numPr>
          <w:ilvl w:val="0"/>
          <w:numId w:val="1"/>
        </w:numPr>
        <w:rPr>
          <w:rFonts w:ascii="Arial" w:hAnsi="Arial" w:cs="Arial"/>
          <w:sz w:val="22"/>
          <w:szCs w:val="22"/>
        </w:rPr>
      </w:pPr>
      <w:r w:rsidRPr="00AC750E">
        <w:rPr>
          <w:rFonts w:ascii="Arial" w:hAnsi="Arial" w:cs="Arial"/>
          <w:sz w:val="22"/>
          <w:szCs w:val="22"/>
        </w:rPr>
        <w:t xml:space="preserve"> </w:t>
      </w:r>
      <w:r w:rsidR="006D515D">
        <w:rPr>
          <w:rFonts w:ascii="Arial" w:hAnsi="Arial" w:cs="Arial"/>
          <w:sz w:val="22"/>
          <w:szCs w:val="22"/>
        </w:rPr>
        <w:t xml:space="preserve">What is the alternate translation of “unmarried” (8a), what </w:t>
      </w:r>
      <w:r w:rsidR="004C25C4">
        <w:rPr>
          <w:rFonts w:ascii="Arial" w:hAnsi="Arial" w:cs="Arial"/>
          <w:sz w:val="22"/>
          <w:szCs w:val="22"/>
        </w:rPr>
        <w:t>does</w:t>
      </w:r>
      <w:r w:rsidR="006D515D">
        <w:rPr>
          <w:rFonts w:ascii="Arial" w:hAnsi="Arial" w:cs="Arial"/>
          <w:sz w:val="22"/>
          <w:szCs w:val="22"/>
        </w:rPr>
        <w:t xml:space="preserve"> Paul</w:t>
      </w:r>
      <w:r w:rsidR="004C25C4">
        <w:rPr>
          <w:rFonts w:ascii="Arial" w:hAnsi="Arial" w:cs="Arial"/>
          <w:sz w:val="22"/>
          <w:szCs w:val="22"/>
        </w:rPr>
        <w:t xml:space="preserve"> say</w:t>
      </w:r>
      <w:r w:rsidR="006D515D">
        <w:rPr>
          <w:rFonts w:ascii="Arial" w:hAnsi="Arial" w:cs="Arial"/>
          <w:sz w:val="22"/>
          <w:szCs w:val="22"/>
        </w:rPr>
        <w:t xml:space="preserve"> to these people</w:t>
      </w:r>
      <w:r w:rsidR="004C25C4">
        <w:rPr>
          <w:rFonts w:ascii="Arial" w:hAnsi="Arial" w:cs="Arial"/>
          <w:sz w:val="22"/>
          <w:szCs w:val="22"/>
        </w:rPr>
        <w:t>, and what does he mean</w:t>
      </w:r>
      <w:r w:rsidR="006D515D">
        <w:rPr>
          <w:rFonts w:ascii="Arial" w:hAnsi="Arial" w:cs="Arial"/>
          <w:sz w:val="22"/>
          <w:szCs w:val="22"/>
        </w:rPr>
        <w:t xml:space="preserve">? (8b,9) </w:t>
      </w:r>
      <w:r w:rsidR="004C25C4">
        <w:rPr>
          <w:rFonts w:ascii="Arial" w:hAnsi="Arial" w:cs="Arial"/>
          <w:sz w:val="22"/>
          <w:szCs w:val="22"/>
        </w:rPr>
        <w:t xml:space="preserve">Whom does he address next, and what does he say to them? (10) </w:t>
      </w:r>
      <w:r w:rsidR="00A32FBA">
        <w:rPr>
          <w:rFonts w:ascii="Arial" w:hAnsi="Arial" w:cs="Arial"/>
          <w:sz w:val="22"/>
          <w:szCs w:val="22"/>
        </w:rPr>
        <w:t>Why was this the Lord’s “command”? (Mt19:6) Why might Paul especially be addressing wives? What options does he give them, and why? (11)</w:t>
      </w:r>
    </w:p>
    <w:p w:rsidR="00A32FBA" w:rsidRPr="00A32FBA" w:rsidRDefault="00A32FBA" w:rsidP="00A32FBA">
      <w:pPr>
        <w:pStyle w:val="ListParagraph"/>
        <w:rPr>
          <w:rFonts w:ascii="Arial" w:hAnsi="Arial" w:cs="Arial"/>
          <w:sz w:val="22"/>
          <w:szCs w:val="22"/>
        </w:rPr>
      </w:pPr>
    </w:p>
    <w:p w:rsidR="00A32FBA" w:rsidRDefault="00A32FBA" w:rsidP="00AC750E">
      <w:pPr>
        <w:pStyle w:val="ListParagraph"/>
        <w:numPr>
          <w:ilvl w:val="0"/>
          <w:numId w:val="1"/>
        </w:numPr>
        <w:rPr>
          <w:rFonts w:ascii="Arial" w:hAnsi="Arial" w:cs="Arial"/>
          <w:sz w:val="22"/>
          <w:szCs w:val="22"/>
        </w:rPr>
      </w:pPr>
      <w:r>
        <w:rPr>
          <w:rFonts w:ascii="Arial" w:hAnsi="Arial" w:cs="Arial"/>
          <w:sz w:val="22"/>
          <w:szCs w:val="22"/>
        </w:rPr>
        <w:t xml:space="preserve"> Wh</w:t>
      </w:r>
      <w:r w:rsidR="005A211F">
        <w:rPr>
          <w:rFonts w:ascii="Arial" w:hAnsi="Arial" w:cs="Arial"/>
          <w:sz w:val="22"/>
          <w:szCs w:val="22"/>
        </w:rPr>
        <w:t>o are “the rest</w:t>
      </w:r>
      <w:r>
        <w:rPr>
          <w:rFonts w:ascii="Arial" w:hAnsi="Arial" w:cs="Arial"/>
          <w:sz w:val="22"/>
          <w:szCs w:val="22"/>
        </w:rPr>
        <w:t>,</w:t>
      </w:r>
      <w:r w:rsidR="005A211F">
        <w:rPr>
          <w:rFonts w:ascii="Arial" w:hAnsi="Arial" w:cs="Arial"/>
          <w:sz w:val="22"/>
          <w:szCs w:val="22"/>
        </w:rPr>
        <w:t>”</w:t>
      </w:r>
      <w:r>
        <w:rPr>
          <w:rFonts w:ascii="Arial" w:hAnsi="Arial" w:cs="Arial"/>
          <w:sz w:val="22"/>
          <w:szCs w:val="22"/>
        </w:rPr>
        <w:t xml:space="preserve"> </w:t>
      </w:r>
      <w:r w:rsidR="005A211F">
        <w:rPr>
          <w:rFonts w:ascii="Arial" w:hAnsi="Arial" w:cs="Arial"/>
          <w:sz w:val="22"/>
          <w:szCs w:val="22"/>
        </w:rPr>
        <w:t xml:space="preserve">why might they be in this situation, </w:t>
      </w:r>
      <w:r>
        <w:rPr>
          <w:rFonts w:ascii="Arial" w:hAnsi="Arial" w:cs="Arial"/>
          <w:sz w:val="22"/>
          <w:szCs w:val="22"/>
        </w:rPr>
        <w:t xml:space="preserve">and what does </w:t>
      </w:r>
      <w:r w:rsidR="005A211F">
        <w:rPr>
          <w:rFonts w:ascii="Arial" w:hAnsi="Arial" w:cs="Arial"/>
          <w:sz w:val="22"/>
          <w:szCs w:val="22"/>
        </w:rPr>
        <w:t>Paul</w:t>
      </w:r>
      <w:r>
        <w:rPr>
          <w:rFonts w:ascii="Arial" w:hAnsi="Arial" w:cs="Arial"/>
          <w:sz w:val="22"/>
          <w:szCs w:val="22"/>
        </w:rPr>
        <w:t xml:space="preserve"> tell them</w:t>
      </w:r>
      <w:r w:rsidR="005A211F">
        <w:rPr>
          <w:rFonts w:ascii="Arial" w:hAnsi="Arial" w:cs="Arial"/>
          <w:sz w:val="22"/>
          <w:szCs w:val="22"/>
        </w:rPr>
        <w:t xml:space="preserve"> to do</w:t>
      </w:r>
      <w:r>
        <w:rPr>
          <w:rFonts w:ascii="Arial" w:hAnsi="Arial" w:cs="Arial"/>
          <w:sz w:val="22"/>
          <w:szCs w:val="22"/>
        </w:rPr>
        <w:t xml:space="preserve">? (12,13) </w:t>
      </w:r>
      <w:r w:rsidR="005A211F">
        <w:rPr>
          <w:rFonts w:ascii="Arial" w:hAnsi="Arial" w:cs="Arial"/>
          <w:sz w:val="22"/>
          <w:szCs w:val="22"/>
        </w:rPr>
        <w:t xml:space="preserve">What is his reason, and what does this mean? (14) What exception does he make, and why? (15) </w:t>
      </w:r>
      <w:r w:rsidR="00F1543D">
        <w:rPr>
          <w:rFonts w:ascii="Arial" w:hAnsi="Arial" w:cs="Arial"/>
          <w:sz w:val="22"/>
          <w:szCs w:val="22"/>
        </w:rPr>
        <w:t>What hope can a believer have for an unbelieving spouse? (16)</w:t>
      </w:r>
    </w:p>
    <w:p w:rsidR="00F1543D" w:rsidRPr="00F1543D" w:rsidRDefault="00F1543D" w:rsidP="00F1543D">
      <w:pPr>
        <w:pStyle w:val="ListParagraph"/>
        <w:rPr>
          <w:rFonts w:ascii="Arial" w:hAnsi="Arial" w:cs="Arial"/>
          <w:sz w:val="22"/>
          <w:szCs w:val="22"/>
        </w:rPr>
      </w:pPr>
    </w:p>
    <w:p w:rsidR="00F1543D" w:rsidRDefault="00F1543D" w:rsidP="00AC750E">
      <w:pPr>
        <w:pStyle w:val="ListParagraph"/>
        <w:numPr>
          <w:ilvl w:val="0"/>
          <w:numId w:val="1"/>
        </w:numPr>
        <w:rPr>
          <w:rFonts w:ascii="Arial" w:hAnsi="Arial" w:cs="Arial"/>
          <w:sz w:val="22"/>
          <w:szCs w:val="22"/>
        </w:rPr>
      </w:pPr>
      <w:r>
        <w:rPr>
          <w:rFonts w:ascii="Arial" w:hAnsi="Arial" w:cs="Arial"/>
          <w:sz w:val="22"/>
          <w:szCs w:val="22"/>
        </w:rPr>
        <w:t xml:space="preserve"> Read verse 17. </w:t>
      </w:r>
      <w:r w:rsidR="00E7282F">
        <w:rPr>
          <w:rFonts w:ascii="Arial" w:hAnsi="Arial" w:cs="Arial"/>
          <w:sz w:val="22"/>
          <w:szCs w:val="22"/>
        </w:rPr>
        <w:t xml:space="preserve">What does it mean to be “assigned” or “called” to a life situation? To “live as a believer” in </w:t>
      </w:r>
      <w:r w:rsidR="009E7DAB">
        <w:rPr>
          <w:rFonts w:ascii="Arial" w:hAnsi="Arial" w:cs="Arial"/>
          <w:sz w:val="22"/>
          <w:szCs w:val="22"/>
        </w:rPr>
        <w:t>it</w:t>
      </w:r>
      <w:r w:rsidR="00E7282F">
        <w:rPr>
          <w:rFonts w:ascii="Arial" w:hAnsi="Arial" w:cs="Arial"/>
          <w:sz w:val="22"/>
          <w:szCs w:val="22"/>
        </w:rPr>
        <w:t xml:space="preserve">? How and why does Paul emphasize this? (17b) </w:t>
      </w:r>
      <w:r w:rsidR="009E7DAB">
        <w:rPr>
          <w:rFonts w:ascii="Arial" w:hAnsi="Arial" w:cs="Arial"/>
          <w:sz w:val="22"/>
          <w:szCs w:val="22"/>
        </w:rPr>
        <w:t>What first example does he give? (18) Why? (19) What “commands” does he mean? What does he repeat? (20) How does the illustration of slaves help us understand? (21–24)</w:t>
      </w:r>
    </w:p>
    <w:p w:rsidR="009E7DAB" w:rsidRPr="009E7DAB" w:rsidRDefault="009E7DAB" w:rsidP="009E7DAB">
      <w:pPr>
        <w:pStyle w:val="ListParagraph"/>
        <w:rPr>
          <w:rFonts w:ascii="Arial" w:hAnsi="Arial" w:cs="Arial"/>
          <w:sz w:val="22"/>
          <w:szCs w:val="22"/>
        </w:rPr>
      </w:pPr>
    </w:p>
    <w:p w:rsidR="009E7DAB" w:rsidRPr="00AC750E" w:rsidRDefault="009E7DAB" w:rsidP="00AC750E">
      <w:pPr>
        <w:pStyle w:val="ListParagraph"/>
        <w:numPr>
          <w:ilvl w:val="0"/>
          <w:numId w:val="1"/>
        </w:numPr>
        <w:rPr>
          <w:rFonts w:ascii="Arial" w:hAnsi="Arial" w:cs="Arial"/>
          <w:sz w:val="22"/>
          <w:szCs w:val="22"/>
        </w:rPr>
      </w:pPr>
      <w:r>
        <w:rPr>
          <w:rFonts w:ascii="Arial" w:hAnsi="Arial" w:cs="Arial"/>
          <w:sz w:val="22"/>
          <w:szCs w:val="22"/>
        </w:rPr>
        <w:t xml:space="preserve"> </w:t>
      </w:r>
      <w:r w:rsidR="009757A4">
        <w:rPr>
          <w:rFonts w:ascii="Arial" w:hAnsi="Arial" w:cs="Arial"/>
          <w:sz w:val="22"/>
          <w:szCs w:val="22"/>
        </w:rPr>
        <w:t>What next group does Paul address, what advice does he give</w:t>
      </w:r>
      <w:r w:rsidR="00531EC0">
        <w:rPr>
          <w:rFonts w:ascii="Arial" w:hAnsi="Arial" w:cs="Arial"/>
          <w:sz w:val="22"/>
          <w:szCs w:val="22"/>
        </w:rPr>
        <w:t xml:space="preserve"> them</w:t>
      </w:r>
      <w:r w:rsidR="009757A4">
        <w:rPr>
          <w:rFonts w:ascii="Arial" w:hAnsi="Arial" w:cs="Arial"/>
          <w:sz w:val="22"/>
          <w:szCs w:val="22"/>
        </w:rPr>
        <w:t xml:space="preserve">, and why? (25–28) </w:t>
      </w:r>
      <w:r w:rsidR="00531EC0">
        <w:rPr>
          <w:rFonts w:ascii="Arial" w:hAnsi="Arial" w:cs="Arial"/>
          <w:sz w:val="22"/>
          <w:szCs w:val="22"/>
        </w:rPr>
        <w:t>How does he teach us all to live in this world, and what does he mean? (29–31) How might our interests become divided, and how can we overcome this? (32–35) What options does he give an unmarried man? (36–38) A widow? (39,40)</w:t>
      </w:r>
    </w:p>
    <w:sectPr w:rsidR="009E7DAB" w:rsidRPr="00AC750E"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84232"/>
    <w:multiLevelType w:val="hybridMultilevel"/>
    <w:tmpl w:val="9F9A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EA"/>
    <w:rsid w:val="00314D89"/>
    <w:rsid w:val="003F0DA8"/>
    <w:rsid w:val="004C25C4"/>
    <w:rsid w:val="00531EC0"/>
    <w:rsid w:val="005A211F"/>
    <w:rsid w:val="006D515D"/>
    <w:rsid w:val="007A7DEA"/>
    <w:rsid w:val="009757A4"/>
    <w:rsid w:val="009E7DAB"/>
    <w:rsid w:val="00A32FBA"/>
    <w:rsid w:val="00A74893"/>
    <w:rsid w:val="00AC750E"/>
    <w:rsid w:val="00E7282F"/>
    <w:rsid w:val="00F1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4F49A"/>
  <w15:chartTrackingRefBased/>
  <w15:docId w15:val="{7608E87C-9DD8-1D4D-ADFD-3CA6333F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2020-05-06T14:42:00Z</dcterms:created>
  <dcterms:modified xsi:type="dcterms:W3CDTF">2020-05-06T16:18:00Z</dcterms:modified>
</cp:coreProperties>
</file>